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042025" cy="5715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21600" y="3773775"/>
                          <a:ext cx="6042025" cy="5715"/>
                          <a:chOff x="2321600" y="3773775"/>
                          <a:chExt cx="6045425" cy="13100"/>
                        </a:xfrm>
                      </wpg:grpSpPr>
                      <wpg:grpSp>
                        <wpg:cNvGrpSpPr/>
                        <wpg:grpSpPr>
                          <a:xfrm>
                            <a:off x="2324988" y="3777143"/>
                            <a:ext cx="6042025" cy="6350"/>
                            <a:chOff x="0" y="0"/>
                            <a:chExt cx="6042025" cy="6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042025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350" cy="63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042025" cy="5715"/>
                <wp:effectExtent b="0" l="0" r="0" 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2025" cy="57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20" w:before="22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RELATÓRIO DE IMPACTO DE DESCONTINUIDADE</w:t>
      </w:r>
    </w:p>
    <w:p w:rsidR="00000000" w:rsidDel="00000000" w:rsidP="00000000" w:rsidRDefault="00000000" w:rsidRPr="00000000" w14:paraId="00000006">
      <w:pPr>
        <w:shd w:fill="ffffff" w:val="clear"/>
        <w:spacing w:after="220" w:before="22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PRORROGAÇÃO EM CARÁTER EXCEPCIONAL)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Considerando a prorrogação de vigência em </w:t>
      </w: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CARÁTER EXCEPCIONAL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do </w:t>
      </w: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Contrato nº XX/20xx.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Apresentamos um relatório de impacto de descontinuidade da prestação do serviço, apresentando as seguintes informações:</w:t>
      </w:r>
    </w:p>
    <w:p w:rsidR="00000000" w:rsidDel="00000000" w:rsidP="00000000" w:rsidRDefault="00000000" w:rsidRPr="00000000" w14:paraId="0000000A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  <w:i w:val="1"/>
          <w:color w:val="0000ff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a) População atingida diretamente: </w:t>
      </w:r>
      <w:r w:rsidDel="00000000" w:rsidR="00000000" w:rsidRPr="00000000">
        <w:rPr>
          <w:rFonts w:ascii="Arial" w:cs="Arial" w:eastAsia="Arial" w:hAnsi="Arial"/>
          <w:i w:val="1"/>
          <w:color w:val="0000ff"/>
          <w:highlight w:val="white"/>
          <w:rtl w:val="0"/>
        </w:rPr>
        <w:t xml:space="preserve">(Descrever quem são os atores que serão prejudicados com a descontinuidade do serviço, informando em média a quantidade deste. É aluno?, servidor?, Comunidade?, outros)</w:t>
      </w:r>
    </w:p>
    <w:p w:rsidR="00000000" w:rsidDel="00000000" w:rsidP="00000000" w:rsidRDefault="00000000" w:rsidRPr="00000000" w14:paraId="0000000B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  <w:i w:val="1"/>
          <w:color w:val="0000ff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b) Setores e departamentos atingidos: </w:t>
      </w:r>
      <w:r w:rsidDel="00000000" w:rsidR="00000000" w:rsidRPr="00000000">
        <w:rPr>
          <w:rFonts w:ascii="Arial" w:cs="Arial" w:eastAsia="Arial" w:hAnsi="Arial"/>
          <w:i w:val="1"/>
          <w:color w:val="0000ff"/>
          <w:highlight w:val="white"/>
          <w:rtl w:val="0"/>
        </w:rPr>
        <w:t xml:space="preserve">(Descrever, relacionando, que tipos de atividades serão impedidas de serem realizadas em função da falta da prestação de serviço. Relacionar a atividade impedida com a prestação de serviço descontinuada. Ex.: Serviço:  Agente de portaria. A falta de agente de portaria prejudicará o acesso dos usuários do Restaurante Universitário (ou outro setor) em virtude de este serviço ser utilizado manter organizada o acesso da comunidade acadêmica e administrativa).</w:t>
      </w:r>
    </w:p>
    <w:p w:rsidR="00000000" w:rsidDel="00000000" w:rsidP="00000000" w:rsidRDefault="00000000" w:rsidRPr="00000000" w14:paraId="0000000C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  <w:i w:val="1"/>
          <w:color w:val="0000ff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c) Informar se o interesse público será afetado em caso da descontinuidade do serviço e como essa descontinuidade afetará: </w:t>
      </w:r>
      <w:r w:rsidDel="00000000" w:rsidR="00000000" w:rsidRPr="00000000">
        <w:rPr>
          <w:rFonts w:ascii="Arial" w:cs="Arial" w:eastAsia="Arial" w:hAnsi="Arial"/>
          <w:i w:val="1"/>
          <w:color w:val="0000ff"/>
          <w:highlight w:val="white"/>
          <w:rtl w:val="0"/>
        </w:rPr>
        <w:t xml:space="preserve">(Vai prejudicar o ensino, pesquisa e extensão? Como? Ex.: Impedimento de hospedar colaboradores, Falta de segurança nos setores, Salas de aulas inadequadas para aulas devido a falta de limpeza; Laboratórios impedidos de realizar pesquisa por falta de limpeza prejudicando os resultados importantes para a comunidade; Problemas em torneiras não corrigidas pelo bombeiro causando desperdício de água, afetando o meio ambiente e causando dano ao erário; etc.)</w:t>
      </w:r>
    </w:p>
    <w:p w:rsidR="00000000" w:rsidDel="00000000" w:rsidP="00000000" w:rsidRDefault="00000000" w:rsidRPr="00000000" w14:paraId="0000000D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  <w:i w:val="1"/>
          <w:color w:val="0000ff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d) Em que fase está o processo licitatório para realização de novo contrato? </w:t>
      </w:r>
      <w:r w:rsidDel="00000000" w:rsidR="00000000" w:rsidRPr="00000000">
        <w:rPr>
          <w:rFonts w:ascii="Arial" w:cs="Arial" w:eastAsia="Arial" w:hAnsi="Arial"/>
          <w:i w:val="1"/>
          <w:color w:val="0000ff"/>
          <w:highlight w:val="white"/>
          <w:rtl w:val="0"/>
        </w:rPr>
        <w:t xml:space="preserve">(Informar a fase/situação, o setor em que está o processo e o número do processo licitatório)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jc w:val="both"/>
        <w:rPr>
          <w:rFonts w:ascii="Arial" w:cs="Arial" w:eastAsia="Arial" w:hAnsi="Arial"/>
          <w:i w:val="1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e) Qual a justificativa para não realização de licitação dentro do limite de 60 (sessenta) meses para substituição do contrato em questão?</w:t>
      </w:r>
    </w:p>
    <w:p w:rsidR="00000000" w:rsidDel="00000000" w:rsidP="00000000" w:rsidRDefault="00000000" w:rsidRPr="00000000" w14:paraId="0000000F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20" w:before="220" w:line="240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Em ___/____/_____</w:t>
      </w:r>
    </w:p>
    <w:p w:rsidR="00000000" w:rsidDel="00000000" w:rsidP="00000000" w:rsidRDefault="00000000" w:rsidRPr="00000000" w14:paraId="00000012">
      <w:pPr>
        <w:spacing w:after="0" w:before="6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before="60" w:line="276" w:lineRule="auto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08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043"/>
        <w:gridCol w:w="5043"/>
        <w:tblGridChange w:id="0">
          <w:tblGrid>
            <w:gridCol w:w="5043"/>
            <w:gridCol w:w="50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before="6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0" w:before="6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0" w:before="6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FISCAL DO CONTRATO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after="0" w:before="6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GESTOR DO CONTRATO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before="6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60" w:line="276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x1iheu588s9o" w:id="1"/>
      <w:bookmarkEnd w:id="1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50" w:w="11910" w:orient="portrait"/>
      <w:pgMar w:bottom="840" w:top="2000" w:left="1280" w:right="760" w:header="790" w:footer="6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10083800</wp:posOffset>
              </wp:positionV>
              <wp:extent cx="4445" cy="1270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210495" y="3777778"/>
                        <a:ext cx="5896610" cy="444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10083800</wp:posOffset>
              </wp:positionV>
              <wp:extent cx="4445" cy="12700"/>
              <wp:effectExtent b="0" l="0" r="0" t="0"/>
              <wp:wrapNone/>
              <wp:docPr id="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4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spacing w:before="12" w:lineRule="auto"/>
      <w:ind w:left="19" w:right="19" w:firstLine="0"/>
      <w:jc w:val="center"/>
      <w:rPr>
        <w:sz w:val="18"/>
        <w:szCs w:val="18"/>
      </w:rPr>
    </w:pPr>
    <w:r w:rsidDel="00000000" w:rsidR="00000000" w:rsidRPr="00000000">
      <w:rPr>
        <w:b w:val="1"/>
        <w:color w:val="0000ff"/>
        <w:sz w:val="18"/>
        <w:szCs w:val="18"/>
        <w:rtl w:val="0"/>
      </w:rPr>
      <w:t xml:space="preserve">UFPI </w:t>
    </w:r>
    <w:r w:rsidDel="00000000" w:rsidR="00000000" w:rsidRPr="00000000">
      <w:rPr>
        <w:sz w:val="18"/>
        <w:szCs w:val="18"/>
        <w:rtl w:val="0"/>
      </w:rPr>
      <w:t xml:space="preserve">– PRAD / Diretoria Administrativa – </w:t>
    </w:r>
    <w:r w:rsidDel="00000000" w:rsidR="00000000" w:rsidRPr="00000000">
      <w:rPr>
        <w:i w:val="1"/>
        <w:sz w:val="18"/>
        <w:szCs w:val="18"/>
        <w:rtl w:val="0"/>
      </w:rPr>
      <w:t xml:space="preserve">Gerência de Contratos </w:t>
    </w:r>
    <w:r w:rsidDel="00000000" w:rsidR="00000000" w:rsidRPr="00000000">
      <w:rPr>
        <w:b w:val="1"/>
        <w:i w:val="1"/>
        <w:sz w:val="18"/>
        <w:szCs w:val="18"/>
        <w:rtl w:val="0"/>
      </w:rPr>
      <w:t xml:space="preserve">- </w:t>
    </w:r>
    <w:r w:rsidDel="00000000" w:rsidR="00000000" w:rsidRPr="00000000">
      <w:rPr>
        <w:sz w:val="18"/>
        <w:szCs w:val="18"/>
        <w:rtl w:val="0"/>
      </w:rPr>
      <w:t xml:space="preserve">Campus Univ. Min. Petrônio Portela Ininga</w:t>
    </w:r>
  </w:p>
  <w:p w:rsidR="00000000" w:rsidDel="00000000" w:rsidP="00000000" w:rsidRDefault="00000000" w:rsidRPr="00000000" w14:paraId="00000020">
    <w:pPr>
      <w:spacing w:before="2" w:lineRule="auto"/>
      <w:ind w:left="19" w:right="19" w:firstLine="0"/>
      <w:jc w:val="center"/>
      <w:rPr>
        <w:sz w:val="18"/>
        <w:szCs w:val="18"/>
      </w:rPr>
    </w:pPr>
    <w:hyperlink r:id="rId2">
      <w:r w:rsidDel="00000000" w:rsidR="00000000" w:rsidRPr="00000000">
        <w:rPr>
          <w:rFonts w:ascii="Arial" w:cs="Arial" w:eastAsia="Arial" w:hAnsi="Arial"/>
          <w:b w:val="1"/>
          <w:color w:val="0000ff"/>
          <w:sz w:val="18"/>
          <w:szCs w:val="18"/>
          <w:u w:val="single"/>
          <w:rtl w:val="0"/>
        </w:rPr>
        <w:t xml:space="preserve">daf.gc@ufpi.edu.br</w:t>
      </w:r>
    </w:hyperlink>
    <w:hyperlink r:id="rId3">
      <w:r w:rsidDel="00000000" w:rsidR="00000000" w:rsidRPr="00000000">
        <w:rPr>
          <w:rFonts w:ascii="Arial" w:cs="Arial" w:eastAsia="Arial" w:hAnsi="Arial"/>
          <w:b w:val="1"/>
          <w:color w:val="0000ff"/>
          <w:sz w:val="18"/>
          <w:szCs w:val="18"/>
          <w:rtl w:val="0"/>
        </w:rPr>
        <w:t xml:space="preserve"> </w:t>
      </w:r>
    </w:hyperlink>
    <w:r w:rsidDel="00000000" w:rsidR="00000000" w:rsidRPr="00000000">
      <w:rPr>
        <w:sz w:val="18"/>
        <w:szCs w:val="18"/>
        <w:rtl w:val="0"/>
      </w:rPr>
      <w:t xml:space="preserve">– </w:t>
    </w:r>
    <w:hyperlink r:id="rId4">
      <w:r w:rsidDel="00000000" w:rsidR="00000000" w:rsidRPr="00000000">
        <w:rPr>
          <w:rFonts w:ascii="Arial MT" w:cs="Arial MT" w:eastAsia="Arial MT" w:hAnsi="Arial MT"/>
          <w:color w:val="0000ff"/>
          <w:sz w:val="18"/>
          <w:szCs w:val="18"/>
          <w:u w:val="single"/>
          <w:rtl w:val="0"/>
        </w:rPr>
        <w:t xml:space="preserve">www.ufpi.br</w:t>
      </w:r>
    </w:hyperlink>
    <w:hyperlink r:id="rId5">
      <w:r w:rsidDel="00000000" w:rsidR="00000000" w:rsidRPr="00000000">
        <w:rPr>
          <w:rFonts w:ascii="Arial MT" w:cs="Arial MT" w:eastAsia="Arial MT" w:hAnsi="Arial MT"/>
          <w:color w:val="0000ff"/>
          <w:sz w:val="18"/>
          <w:szCs w:val="18"/>
          <w:rtl w:val="0"/>
        </w:rPr>
        <w:t xml:space="preserve"> </w:t>
      </w:r>
    </w:hyperlink>
    <w:r w:rsidDel="00000000" w:rsidR="00000000" w:rsidRPr="00000000">
      <w:rPr>
        <w:sz w:val="18"/>
        <w:szCs w:val="18"/>
        <w:rtl w:val="0"/>
      </w:rPr>
      <w:t xml:space="preserve">- </w:t>
    </w:r>
    <w:r w:rsidDel="00000000" w:rsidR="00000000" w:rsidRPr="00000000">
      <w:rPr>
        <w:b w:val="1"/>
        <w:sz w:val="18"/>
        <w:szCs w:val="18"/>
        <w:rtl w:val="0"/>
      </w:rPr>
      <w:t xml:space="preserve">CNPJ</w:t>
    </w:r>
    <w:r w:rsidDel="00000000" w:rsidR="00000000" w:rsidRPr="00000000">
      <w:rPr>
        <w:sz w:val="18"/>
        <w:szCs w:val="18"/>
        <w:rtl w:val="0"/>
      </w:rPr>
      <w:t xml:space="preserve">: 06.517.387/0001-34 – Fone: (86) 3215-5625 – 64049-550 – Teresina-PI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6165215</wp:posOffset>
          </wp:positionH>
          <wp:positionV relativeFrom="page">
            <wp:posOffset>631190</wp:posOffset>
          </wp:positionV>
          <wp:extent cx="856615" cy="668020"/>
          <wp:effectExtent b="0" l="0" r="0" t="0"/>
          <wp:wrapNone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6615" cy="668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900430</wp:posOffset>
          </wp:positionH>
          <wp:positionV relativeFrom="page">
            <wp:posOffset>602615</wp:posOffset>
          </wp:positionV>
          <wp:extent cx="627380" cy="665479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7380" cy="66547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before="15" w:lineRule="auto"/>
      <w:ind w:left="942" w:right="949" w:firstLine="7.999999999999972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 UNIVERSIDADE FEDERAL DO PIAUÍ</w:t>
    </w:r>
  </w:p>
  <w:p w:rsidR="00000000" w:rsidDel="00000000" w:rsidP="00000000" w:rsidRDefault="00000000" w:rsidRPr="00000000" w14:paraId="0000001D">
    <w:pPr>
      <w:spacing w:before="23" w:line="266" w:lineRule="auto"/>
      <w:ind w:left="22" w:right="20" w:firstLine="0"/>
      <w:jc w:val="center"/>
      <w:rPr>
        <w:rFonts w:ascii="Arial" w:cs="Arial" w:eastAsia="Arial" w:hAnsi="Arial"/>
        <w:b w:val="1"/>
        <w:sz w:val="13"/>
        <w:szCs w:val="13"/>
      </w:rPr>
    </w:pPr>
    <w:r w:rsidDel="00000000" w:rsidR="00000000" w:rsidRPr="00000000">
      <w:rPr>
        <w:rFonts w:ascii="Arial" w:cs="Arial" w:eastAsia="Arial" w:hAnsi="Arial"/>
        <w:b w:val="1"/>
        <w:sz w:val="13"/>
        <w:szCs w:val="13"/>
        <w:rtl w:val="0"/>
      </w:rPr>
      <w:t xml:space="preserve">Campus Universitário Ministro Petrônio Portela – Teresina-PI CEP: 64.049-550 – Fone: (86) 3215-5583/5584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  <w:autoSpaceDE w:val="0"/>
      <w:autoSpaceDN w:val="0"/>
    </w:pPr>
    <w:rPr>
      <w:rFonts w:ascii="Times New Roman" w:cs="Times New Roman" w:eastAsia="Times New Roman" w:hAnsi="Times New Roman"/>
      <w:sz w:val="22"/>
      <w:szCs w:val="22"/>
      <w:lang w:bidi="ar-SA" w:eastAsia="en-US" w:val="pt-PT"/>
    </w:rPr>
  </w:style>
  <w:style w:type="paragraph" w:styleId="2">
    <w:name w:val="heading 1"/>
    <w:basedOn w:val="1"/>
    <w:next w:val="1"/>
    <w:uiPriority w:val="9"/>
    <w:qFormat w:val="1"/>
    <w:pPr>
      <w:ind w:left="110"/>
      <w:outlineLvl w:val="0"/>
    </w:pPr>
    <w:rPr>
      <w:b w:val="1"/>
      <w:bCs w:val="1"/>
    </w:rPr>
  </w:style>
  <w:style w:type="character" w:styleId="3" w:default="1">
    <w:name w:val="Default Paragraph Font"/>
    <w:uiPriority w:val="1"/>
    <w:semiHidden w:val="1"/>
    <w:unhideWhenUsed w:val="1"/>
    <w:qFormat w:val="1"/>
  </w:style>
  <w:style w:type="table" w:styleId="4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5">
    <w:name w:val="Body Text"/>
    <w:basedOn w:val="1"/>
    <w:uiPriority w:val="1"/>
    <w:qFormat w:val="1"/>
  </w:style>
  <w:style w:type="table" w:styleId="6">
    <w:name w:val="Table Grid"/>
    <w:basedOn w:val="4"/>
    <w:uiPriority w:val="3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7" w:customStyle="1">
    <w:name w:val="Table Normal1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8">
    <w:name w:val="List Paragraph"/>
    <w:basedOn w:val="1"/>
    <w:uiPriority w:val="1"/>
    <w:qFormat w:val="1"/>
  </w:style>
  <w:style w:type="paragraph" w:styleId="9" w:customStyle="1">
    <w:name w:val="Table Paragraph"/>
    <w:basedOn w:val="1"/>
    <w:uiPriority w:val="1"/>
    <w:qFormat w:val="1"/>
    <w:pPr>
      <w:spacing w:line="233" w:lineRule="exact"/>
      <w:jc w:val="center"/>
    </w:pPr>
  </w:style>
  <w:style w:type="paragraph" w:styleId="10" w:customStyle="1">
    <w:name w:val="WW-Recuo de corpo de texto 2"/>
    <w:basedOn w:val="1"/>
    <w:uiPriority w:val="0"/>
    <w:qFormat w:val="1"/>
    <w:pPr>
      <w:suppressAutoHyphens w:val="1"/>
      <w:autoSpaceDE w:val="1"/>
      <w:autoSpaceDN w:val="1"/>
      <w:spacing w:after="100" w:before="100"/>
      <w:ind w:left="1134"/>
      <w:jc w:val="both"/>
    </w:pPr>
    <w:rPr>
      <w:rFonts w:ascii="Century Gothic" w:cs="Century Gothic" w:hAnsi="Century Gothic"/>
      <w:sz w:val="24"/>
      <w:szCs w:val="20"/>
      <w:lang w:eastAsia="zh-CN" w:val="pt-BR"/>
    </w:rPr>
  </w:style>
  <w:style w:type="paragraph" w:styleId="11" w:customStyle="1">
    <w:name w:val="Estilo A"/>
    <w:basedOn w:val="1"/>
    <w:uiPriority w:val="0"/>
    <w:qFormat w:val="1"/>
    <w:pPr>
      <w:widowControl w:val="1"/>
      <w:shd w:color="auto" w:fill="e0e0e0" w:val="clear"/>
      <w:suppressAutoHyphens w:val="1"/>
      <w:autoSpaceDE w:val="1"/>
      <w:autoSpaceDN w:val="1"/>
      <w:spacing w:after="240" w:before="240"/>
      <w:jc w:val="both"/>
    </w:pPr>
    <w:rPr>
      <w:rFonts w:ascii="Arial" w:cs="Arial" w:hAnsi="Arial"/>
      <w:b w:val="1"/>
      <w:sz w:val="28"/>
      <w:szCs w:val="24"/>
      <w:lang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mailto:daf.gc@ufpi.edu.br" TargetMode="External"/><Relationship Id="rId3" Type="http://schemas.openxmlformats.org/officeDocument/2006/relationships/hyperlink" Target="mailto:daf.gc@ufpi.edu.br" TargetMode="External"/><Relationship Id="rId4" Type="http://schemas.openxmlformats.org/officeDocument/2006/relationships/hyperlink" Target="http://www.ufpi.br/" TargetMode="External"/><Relationship Id="rId5" Type="http://schemas.openxmlformats.org/officeDocument/2006/relationships/hyperlink" Target="http://www.ufpi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HvTFcTE/QSRTnXIRIOuqbQsBpA==">AMUW2mVTLgGNxnFODtZo+zBmxwKnYWhxoAtPDdHN1zrPU09VfVgXmfExobehTqzcLUjzHrmOaNgq4hSUff939DtLal9TwB7YV0GYGIa1Z+A5gDf4xwU4mXnAp1Ni+Jd90AMYnGPnFfChe8EqoR3gVqf5KNmUBHgdXw==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2021-07-14T15:02:00Z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2021-07-14T00:00:00Z</vt:filetime>
  </property>
  <property fmtid="{D5CDD505-2E9C-101B-9397-08002B2CF9AE}" pid="5" name="KSOProductBuildVer">
    <vt:lpwstr>1046-11.2.0.11341</vt:lpwstr>
  </property>
  <property fmtid="{D5CDD505-2E9C-101B-9397-08002B2CF9AE}" pid="6" name="ICV">
    <vt:lpwstr>27CAA765D1624413AF80C90F3DD0B045</vt:lpwstr>
  </property>
</Properties>
</file>