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12" w:rsidRPr="00857412" w:rsidRDefault="00857412" w:rsidP="00857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7412" w:rsidRPr="00857412" w:rsidRDefault="00857412" w:rsidP="008574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338683" cy="1367942"/>
            <wp:effectExtent l="19050" t="0" r="0" b="0"/>
            <wp:docPr id="1" name="Imagem 1" descr="brasão da república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república-B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59" cy="136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12" w:rsidRDefault="00857412" w:rsidP="008574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857412" w:rsidRPr="00B1463D" w:rsidRDefault="00857412" w:rsidP="008574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1463D">
        <w:rPr>
          <w:rFonts w:asciiTheme="majorHAnsi" w:hAnsiTheme="majorHAnsi"/>
          <w:b/>
          <w:sz w:val="24"/>
          <w:szCs w:val="24"/>
        </w:rPr>
        <w:t xml:space="preserve">MINISTÉRIO DA EDUCAÇÃO </w:t>
      </w:r>
    </w:p>
    <w:p w:rsidR="00857412" w:rsidRPr="00B1463D" w:rsidRDefault="00857412" w:rsidP="008574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1463D">
        <w:rPr>
          <w:rFonts w:asciiTheme="majorHAnsi" w:hAnsiTheme="majorHAnsi"/>
          <w:b/>
          <w:sz w:val="24"/>
          <w:szCs w:val="24"/>
        </w:rPr>
        <w:t>UNIVERSIDADE FEDERAL DO PIAUÍ</w:t>
      </w:r>
    </w:p>
    <w:p w:rsidR="00857412" w:rsidRPr="00B1463D" w:rsidRDefault="00BF7FCB" w:rsidP="008574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CENTRO DE CIÊ</w:t>
      </w:r>
      <w:r w:rsidR="00857412" w:rsidRPr="00B1463D">
        <w:rPr>
          <w:rFonts w:asciiTheme="majorHAnsi" w:hAnsiTheme="majorHAnsi"/>
          <w:b/>
          <w:sz w:val="24"/>
          <w:szCs w:val="24"/>
        </w:rPr>
        <w:t>NCIAS HUMANAS E LETRAS</w:t>
      </w:r>
    </w:p>
    <w:p w:rsidR="00857412" w:rsidRPr="00B1463D" w:rsidRDefault="00857412" w:rsidP="008574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1463D">
        <w:rPr>
          <w:rFonts w:asciiTheme="majorHAnsi" w:hAnsiTheme="majorHAnsi"/>
          <w:b/>
          <w:sz w:val="24"/>
          <w:szCs w:val="24"/>
        </w:rPr>
        <w:t>COORDENAÇÃO DE CIÊNCIA POLÍTICA</w:t>
      </w:r>
    </w:p>
    <w:p w:rsidR="00857412" w:rsidRPr="00B1463D" w:rsidRDefault="00857412" w:rsidP="008574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eastAsia="SimSun" w:hAnsiTheme="majorHAnsi"/>
          <w:b/>
          <w:sz w:val="24"/>
          <w:szCs w:val="24"/>
          <w:lang w:eastAsia="zh-CN"/>
        </w:rPr>
      </w:pPr>
      <w:r w:rsidRPr="00B1463D">
        <w:rPr>
          <w:rFonts w:asciiTheme="majorHAnsi" w:eastAsia="SimSun" w:hAnsiTheme="majorHAnsi"/>
          <w:b/>
          <w:iCs/>
          <w:sz w:val="24"/>
          <w:szCs w:val="24"/>
          <w:lang w:eastAsia="zh-CN"/>
        </w:rPr>
        <w:t>CAMPUS UNIVERSITÁRIO MINISTRO PETRÔNIO PORTELA</w:t>
      </w:r>
    </w:p>
    <w:p w:rsidR="00857412" w:rsidRPr="00B1463D" w:rsidRDefault="00857412" w:rsidP="0085741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B1463D">
        <w:rPr>
          <w:rFonts w:asciiTheme="majorHAnsi" w:eastAsia="SimSun" w:hAnsiTheme="majorHAnsi"/>
          <w:b/>
          <w:sz w:val="24"/>
          <w:szCs w:val="24"/>
          <w:lang w:eastAsia="zh-CN"/>
        </w:rPr>
        <w:t>CEP: 64049-550 – Teresina-PI</w:t>
      </w:r>
    </w:p>
    <w:p w:rsidR="00857412" w:rsidRPr="00857412" w:rsidRDefault="00857412" w:rsidP="00857412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5741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Bloco 06 – Bairro </w:t>
      </w:r>
      <w:proofErr w:type="spellStart"/>
      <w:r w:rsidRPr="0085741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Ininga</w:t>
      </w:r>
      <w:proofErr w:type="spellEnd"/>
    </w:p>
    <w:p w:rsidR="00857412" w:rsidRPr="00857412" w:rsidRDefault="00857412" w:rsidP="0085741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57412"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pt-BR"/>
        </w:rPr>
        <w:t>Brasil – Fone (86) 3237-2</w:t>
      </w:r>
      <w:r w:rsidRPr="00B1463D"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pt-BR"/>
        </w:rPr>
        <w:t>080</w:t>
      </w:r>
    </w:p>
    <w:p w:rsidR="00857412" w:rsidRPr="00857412" w:rsidRDefault="00857412" w:rsidP="00857412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857412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E-mail </w:t>
      </w:r>
      <w:hyperlink r:id="rId5" w:history="1">
        <w:r w:rsidRPr="00B1463D">
          <w:rPr>
            <w:rStyle w:val="Hyperlink"/>
            <w:rFonts w:asciiTheme="majorHAnsi" w:eastAsia="Times New Roman" w:hAnsiTheme="majorHAnsi" w:cs="Times New Roman"/>
            <w:i/>
            <w:iCs/>
            <w:sz w:val="24"/>
            <w:szCs w:val="24"/>
            <w:lang w:eastAsia="pt-BR"/>
          </w:rPr>
          <w:t>bach.cpolitica@ufpi.edu.br</w:t>
        </w:r>
      </w:hyperlink>
      <w:r w:rsidRPr="00857412">
        <w:rPr>
          <w:rFonts w:asciiTheme="majorHAnsi" w:eastAsia="Times New Roman" w:hAnsiTheme="majorHAnsi" w:cs="Times New Roman"/>
          <w:i/>
          <w:iCs/>
          <w:sz w:val="24"/>
          <w:szCs w:val="24"/>
          <w:lang w:eastAsia="pt-BR"/>
        </w:rPr>
        <w:t xml:space="preserve"> </w:t>
      </w:r>
    </w:p>
    <w:p w:rsidR="00B1463D" w:rsidRDefault="00B1463D" w:rsidP="00B1463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136ECC" w:rsidRPr="00B1463D" w:rsidRDefault="00136ECC" w:rsidP="00B1463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B1463D">
        <w:rPr>
          <w:rFonts w:asciiTheme="majorHAnsi" w:hAnsiTheme="majorHAnsi"/>
          <w:b/>
          <w:sz w:val="28"/>
          <w:szCs w:val="28"/>
        </w:rPr>
        <w:t>Edital Nº 01/2013 – CCP/UFPI</w:t>
      </w:r>
    </w:p>
    <w:p w:rsidR="00136ECC" w:rsidRPr="00B1463D" w:rsidRDefault="00136ECC" w:rsidP="00B1463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B1463D">
        <w:rPr>
          <w:rFonts w:asciiTheme="majorHAnsi" w:hAnsiTheme="majorHAnsi"/>
          <w:b/>
          <w:sz w:val="28"/>
          <w:szCs w:val="28"/>
        </w:rPr>
        <w:t>05 de maio de 2013</w:t>
      </w:r>
    </w:p>
    <w:p w:rsidR="00857412" w:rsidRPr="00857412" w:rsidRDefault="00857412" w:rsidP="0085741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Edital para seleção e acompanhamento de monitores remunerados e monitores </w:t>
      </w:r>
      <w:r w:rsidR="008B4106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>não remunerado</w:t>
      </w:r>
      <w:r w:rsidR="00136ECC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s do programa de monitoria da Coordenação de </w:t>
      </w: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Ciência </w:t>
      </w:r>
      <w:r w:rsidR="00136ECC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>Política</w:t>
      </w: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 d</w:t>
      </w:r>
      <w:r w:rsidR="008D2D7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>a Universidade Federal do Piauí</w:t>
      </w: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 no período letivo 2013.1. </w:t>
      </w:r>
    </w:p>
    <w:p w:rsidR="00DE4AF7" w:rsidRDefault="00136ECC" w:rsidP="00DE4AF7">
      <w:pPr>
        <w:spacing w:before="100" w:beforeAutospacing="1" w:after="0"/>
        <w:jc w:val="both"/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A Coordenação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de 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Graduação do Curso de Bacharelado em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Ciência 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Política do Centro de Ciências Humanas e Letras (CCHL) da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Universidade Federal do Piauí (UFPI)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, por meio deste edital,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torna público aos alunos de graduação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  <w:proofErr w:type="gramStart"/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presencial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regularmente matricu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lados</w:t>
      </w:r>
      <w:proofErr w:type="gramEnd"/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no semestre acadêmico 2013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.1,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e ainda, conforme a Resolução Nº 152/99-CEPEX de 9/9/1999, bem como em acordo com o edital Nº 23/2013-PRE</w:t>
      </w:r>
      <w:r w:rsidR="00011B59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G/UFPI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de 20 de março de 2013, que estão abertas vagas para seleção de monitores remunerados e </w:t>
      </w:r>
      <w:r w:rsidR="008B4106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não remunerado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s, com a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finalidade de desenvolver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atividades acadêmicas de 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incentivo à docência em diversas disciplinas ofertadas para o primeiro período letivo de 2013 por esta Coorden</w:t>
      </w:r>
      <w:r w:rsidR="00DE4AF7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a</w:t>
      </w:r>
      <w:r w:rsidR="0080314F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ção</w:t>
      </w:r>
      <w:r w:rsidR="00DE4AF7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.</w:t>
      </w:r>
    </w:p>
    <w:p w:rsidR="00DE4AF7" w:rsidRDefault="00DE4AF7">
      <w:pP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br w:type="page"/>
      </w:r>
    </w:p>
    <w:p w:rsidR="00857412" w:rsidRPr="00857412" w:rsidRDefault="00857412" w:rsidP="0085741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lastRenderedPageBreak/>
        <w:t xml:space="preserve">1. DISPOSIÇÕES PRELIMINARES </w:t>
      </w:r>
    </w:p>
    <w:p w:rsidR="00857412" w:rsidRPr="00DE4AF7" w:rsidRDefault="00857412" w:rsidP="00DE4AF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  <w:r w:rsidR="00DE4AF7" w:rsidRPr="00DE4AF7">
        <w:rPr>
          <w:rFonts w:asciiTheme="majorHAnsi" w:hAnsiTheme="majorHAnsi"/>
          <w:sz w:val="24"/>
          <w:szCs w:val="24"/>
        </w:rPr>
        <w:t>1.1. O programa de Monitoria da Universidade Federal do Piauí, regulamentado pela Resolução Nº 152/99-CEPEX, de 9/9/1999</w:t>
      </w:r>
      <w:r w:rsidR="0099061B">
        <w:rPr>
          <w:rFonts w:asciiTheme="majorHAnsi" w:hAnsiTheme="majorHAnsi"/>
          <w:sz w:val="24"/>
          <w:szCs w:val="24"/>
        </w:rPr>
        <w:t>,</w:t>
      </w:r>
      <w:r w:rsidR="00DE4AF7" w:rsidRPr="00DE4AF7">
        <w:rPr>
          <w:rFonts w:asciiTheme="majorHAnsi" w:hAnsiTheme="majorHAnsi"/>
          <w:sz w:val="24"/>
          <w:szCs w:val="24"/>
        </w:rPr>
        <w:t xml:space="preserve"> é uma modalidade de ensino e aprendizagem coordenada pela Coordenadoria de Apoio e Assessoramento pedagógico (CAAP), da Pró-Reito</w:t>
      </w:r>
      <w:r w:rsidR="00DE4AF7">
        <w:rPr>
          <w:rFonts w:asciiTheme="majorHAnsi" w:hAnsiTheme="majorHAnsi"/>
          <w:sz w:val="24"/>
          <w:szCs w:val="24"/>
        </w:rPr>
        <w:t>ria de Ensino de Graduação</w:t>
      </w:r>
      <w:r w:rsidR="00652E3B">
        <w:rPr>
          <w:rFonts w:asciiTheme="majorHAnsi" w:hAnsiTheme="majorHAnsi"/>
          <w:sz w:val="24"/>
          <w:szCs w:val="24"/>
        </w:rPr>
        <w:t xml:space="preserve"> </w:t>
      </w:r>
      <w:r w:rsidR="00DE4AF7">
        <w:rPr>
          <w:rFonts w:asciiTheme="majorHAnsi" w:hAnsiTheme="majorHAnsi"/>
          <w:sz w:val="24"/>
          <w:szCs w:val="24"/>
        </w:rPr>
        <w:t xml:space="preserve">(PREG — </w:t>
      </w:r>
      <w:r w:rsidR="00DE4AF7" w:rsidRPr="00DE4AF7">
        <w:rPr>
          <w:rFonts w:asciiTheme="majorHAnsi" w:hAnsiTheme="majorHAnsi"/>
          <w:sz w:val="24"/>
          <w:szCs w:val="24"/>
        </w:rPr>
        <w:t>Alínea “e” do Art. 1</w:t>
      </w:r>
      <w:r w:rsidR="00652E3B">
        <w:rPr>
          <w:rFonts w:asciiTheme="majorHAnsi" w:hAnsiTheme="majorHAnsi"/>
          <w:sz w:val="24"/>
          <w:szCs w:val="24"/>
        </w:rPr>
        <w:t>4 da Resolução Nº 021/93–CONSUN</w:t>
      </w:r>
      <w:r w:rsidR="00DE4AF7" w:rsidRPr="00DE4AF7">
        <w:rPr>
          <w:rFonts w:asciiTheme="majorHAnsi" w:hAnsiTheme="majorHAnsi"/>
          <w:sz w:val="24"/>
          <w:szCs w:val="24"/>
        </w:rPr>
        <w:t xml:space="preserve"> de 4/1/1994</w:t>
      </w:r>
      <w:r w:rsidR="00DE4AF7">
        <w:rPr>
          <w:rFonts w:asciiTheme="majorHAnsi" w:hAnsiTheme="majorHAnsi"/>
          <w:sz w:val="24"/>
          <w:szCs w:val="24"/>
        </w:rPr>
        <w:t>)</w:t>
      </w:r>
      <w:r w:rsidR="00DE4AF7" w:rsidRPr="00DE4AF7">
        <w:rPr>
          <w:rFonts w:asciiTheme="majorHAnsi" w:hAnsiTheme="majorHAnsi"/>
          <w:sz w:val="24"/>
          <w:szCs w:val="24"/>
        </w:rPr>
        <w:t>, desenvolvida por alunos bolsistas</w:t>
      </w:r>
      <w:r w:rsidR="00DE4AF7">
        <w:rPr>
          <w:rFonts w:asciiTheme="majorHAnsi" w:hAnsiTheme="majorHAnsi"/>
          <w:sz w:val="24"/>
          <w:szCs w:val="24"/>
        </w:rPr>
        <w:t xml:space="preserve"> ou não bolsistas</w:t>
      </w:r>
      <w:r w:rsidR="00DE4AF7" w:rsidRPr="00DE4AF7">
        <w:rPr>
          <w:rFonts w:asciiTheme="majorHAnsi" w:hAnsiTheme="majorHAnsi"/>
          <w:sz w:val="24"/>
          <w:szCs w:val="24"/>
        </w:rPr>
        <w:t xml:space="preserve"> que recebem orientação acadêmica dos professores, com o fim de contribuir</w:t>
      </w:r>
      <w:r w:rsidR="00DE4AF7">
        <w:rPr>
          <w:rFonts w:asciiTheme="majorHAnsi" w:hAnsiTheme="majorHAnsi"/>
          <w:sz w:val="24"/>
          <w:szCs w:val="24"/>
        </w:rPr>
        <w:t xml:space="preserve"> </w:t>
      </w:r>
      <w:r w:rsidR="00DE4AF7" w:rsidRPr="00DE4AF7">
        <w:rPr>
          <w:rFonts w:asciiTheme="majorHAnsi" w:hAnsiTheme="majorHAnsi"/>
          <w:sz w:val="24"/>
          <w:szCs w:val="24"/>
        </w:rPr>
        <w:t>c</w:t>
      </w:r>
      <w:r w:rsidR="00DE4AF7">
        <w:rPr>
          <w:rFonts w:asciiTheme="majorHAnsi" w:hAnsiTheme="majorHAnsi"/>
          <w:sz w:val="24"/>
          <w:szCs w:val="24"/>
        </w:rPr>
        <w:t>om a formação discente e o consegui</w:t>
      </w:r>
      <w:r w:rsidR="00DE4AF7" w:rsidRPr="00DE4AF7">
        <w:rPr>
          <w:rFonts w:asciiTheme="majorHAnsi" w:hAnsiTheme="majorHAnsi"/>
          <w:sz w:val="24"/>
          <w:szCs w:val="24"/>
        </w:rPr>
        <w:t>nte incentivo à docência, integrando as atividades de ensino, pesquisa e</w:t>
      </w:r>
      <w:r w:rsidR="00DE4AF7">
        <w:rPr>
          <w:rFonts w:asciiTheme="majorHAnsi" w:hAnsiTheme="majorHAnsi"/>
          <w:sz w:val="24"/>
          <w:szCs w:val="24"/>
        </w:rPr>
        <w:t xml:space="preserve"> </w:t>
      </w:r>
      <w:r w:rsidR="00DE4AF7" w:rsidRPr="00DE4AF7">
        <w:rPr>
          <w:rFonts w:asciiTheme="majorHAnsi" w:hAnsiTheme="majorHAnsi"/>
          <w:sz w:val="24"/>
          <w:szCs w:val="24"/>
        </w:rPr>
        <w:t>extensão. Portanto</w:t>
      </w:r>
      <w:r w:rsidR="00DE4AF7">
        <w:rPr>
          <w:rFonts w:asciiTheme="majorHAnsi" w:hAnsiTheme="majorHAnsi"/>
          <w:sz w:val="24"/>
          <w:szCs w:val="24"/>
        </w:rPr>
        <w:t>, o processo seletivo da Coordenação de Ciência Política</w:t>
      </w:r>
      <w:r w:rsidR="00DE4AF7" w:rsidRPr="00DE4AF7">
        <w:rPr>
          <w:rFonts w:asciiTheme="majorHAnsi" w:hAnsiTheme="majorHAnsi"/>
          <w:sz w:val="24"/>
          <w:szCs w:val="24"/>
        </w:rPr>
        <w:t xml:space="preserve"> será realizado de acordo com o disposto</w:t>
      </w:r>
      <w:r w:rsidR="00DE4AF7">
        <w:rPr>
          <w:rFonts w:asciiTheme="majorHAnsi" w:hAnsiTheme="majorHAnsi"/>
          <w:sz w:val="24"/>
          <w:szCs w:val="24"/>
        </w:rPr>
        <w:t xml:space="preserve"> </w:t>
      </w:r>
      <w:r w:rsidR="00DE4AF7" w:rsidRPr="00DE4AF7">
        <w:rPr>
          <w:rFonts w:asciiTheme="majorHAnsi" w:hAnsiTheme="majorHAnsi"/>
          <w:sz w:val="24"/>
          <w:szCs w:val="24"/>
        </w:rPr>
        <w:t>na referida Resolução, no Edital Nº 23/2013-PREG/UFPI, de 20 de março de 2013, e neste edital.</w:t>
      </w:r>
    </w:p>
    <w:p w:rsidR="00857412" w:rsidRPr="00857412" w:rsidRDefault="00857412" w:rsidP="0085741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2. OBJETIVOS DA MONITORIA </w:t>
      </w:r>
    </w:p>
    <w:p w:rsidR="00857412" w:rsidRPr="00857412" w:rsidRDefault="00857412" w:rsidP="0053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2.1. Proporcionar ao estudante de graduação da Universidade Federal do Piauí (UFPI)</w:t>
      </w:r>
      <w:r w:rsidR="00806BE9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oportunidade de participar em Projeto de Monitoria que possibilite o aprofundamento em determinada área de conhecimento;</w:t>
      </w:r>
    </w:p>
    <w:p w:rsidR="00857412" w:rsidRPr="00857412" w:rsidRDefault="00857412" w:rsidP="0053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2.2. Criar condições para que os alunos possam desenvolver </w:t>
      </w:r>
      <w:r w:rsidR="00C5464C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experiência e desenvoltura no </w:t>
      </w: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trabalho científico independente, agindo como colaborador da produção acadêmica; </w:t>
      </w:r>
    </w:p>
    <w:p w:rsidR="00857412" w:rsidRPr="00857412" w:rsidRDefault="00857412" w:rsidP="0053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2.3. Colaborar com os professores para o desenvolvimento e aperfeiçoamento das atividades técnico-didáticas; </w:t>
      </w:r>
    </w:p>
    <w:p w:rsidR="00857412" w:rsidRDefault="00857412" w:rsidP="00531E36">
      <w:pPr>
        <w:spacing w:after="0" w:line="240" w:lineRule="auto"/>
        <w:jc w:val="both"/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2.4. Promover a cooperação acadêmica entre discentes e docentes</w:t>
      </w:r>
      <w:r w:rsidR="00531E36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;</w:t>
      </w:r>
    </w:p>
    <w:p w:rsidR="00531E36" w:rsidRDefault="00531E36" w:rsidP="00531E36">
      <w:pPr>
        <w:spacing w:after="0" w:line="240" w:lineRule="auto"/>
        <w:jc w:val="both"/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2.5. Estimular o monitor à prática docente e à pesquisa;</w:t>
      </w:r>
    </w:p>
    <w:p w:rsidR="00531E36" w:rsidRPr="00857412" w:rsidRDefault="00531E36" w:rsidP="0053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2.6. Melhorar o intercâmbio de informação na relação professor-aluno mediante o trabalho do monitor.</w:t>
      </w:r>
    </w:p>
    <w:p w:rsidR="00857412" w:rsidRPr="00857412" w:rsidRDefault="00857412" w:rsidP="0085741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3. </w:t>
      </w:r>
      <w:r w:rsidR="00531E36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>ATRIBUIÇÕES DO MONITOR</w:t>
      </w:r>
    </w:p>
    <w:p w:rsidR="00531E36" w:rsidRPr="00531E36" w:rsidRDefault="00857412" w:rsidP="00531E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857412">
        <w:rPr>
          <w:rFonts w:asciiTheme="majorHAnsi" w:eastAsia="Times New Roman" w:hAnsiTheme="majorHAnsi" w:cs="Arial"/>
          <w:color w:val="00000A"/>
          <w:sz w:val="24"/>
          <w:szCs w:val="24"/>
          <w:lang w:eastAsia="pt-BR"/>
        </w:rPr>
        <w:t>3.1</w:t>
      </w:r>
      <w:r w:rsidR="00531E36" w:rsidRPr="00531E36">
        <w:rPr>
          <w:rFonts w:asciiTheme="majorHAnsi" w:hAnsiTheme="majorHAnsi" w:cs="TimesNewRomanPSMT"/>
          <w:sz w:val="24"/>
          <w:szCs w:val="24"/>
        </w:rPr>
        <w:t xml:space="preserve"> Auxiliar o professor-orientador na preparação e montagem das aulas práticas;</w:t>
      </w:r>
    </w:p>
    <w:p w:rsidR="00531E36" w:rsidRPr="00531E36" w:rsidRDefault="00531E36" w:rsidP="00531E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531E36">
        <w:rPr>
          <w:rFonts w:asciiTheme="majorHAnsi" w:hAnsiTheme="majorHAnsi" w:cs="TimesNewRomanPSMT"/>
          <w:sz w:val="24"/>
          <w:szCs w:val="24"/>
        </w:rPr>
        <w:t>3.2. Assessorar os estudantes em sala de aula na resolução de exercícios e no</w:t>
      </w:r>
      <w:r>
        <w:rPr>
          <w:rFonts w:asciiTheme="majorHAnsi" w:hAnsiTheme="majorHAnsi" w:cs="TimesNewRomanPSMT"/>
          <w:sz w:val="24"/>
          <w:szCs w:val="24"/>
        </w:rPr>
        <w:t xml:space="preserve"> l</w:t>
      </w:r>
      <w:r w:rsidRPr="00531E36">
        <w:rPr>
          <w:rFonts w:asciiTheme="majorHAnsi" w:hAnsiTheme="majorHAnsi" w:cs="TimesNewRomanPSMT"/>
          <w:sz w:val="24"/>
          <w:szCs w:val="24"/>
        </w:rPr>
        <w:t>aboratório</w:t>
      </w:r>
      <w:r w:rsidR="007F6D0A">
        <w:rPr>
          <w:rFonts w:asciiTheme="majorHAnsi" w:hAnsiTheme="majorHAnsi" w:cs="TimesNewRomanPSMT"/>
          <w:sz w:val="24"/>
          <w:szCs w:val="24"/>
        </w:rPr>
        <w:t>,</w:t>
      </w:r>
      <w:r w:rsidRPr="00531E36">
        <w:rPr>
          <w:rFonts w:asciiTheme="majorHAnsi" w:hAnsiTheme="majorHAnsi" w:cs="TimesNewRomanPSMT"/>
          <w:sz w:val="24"/>
          <w:szCs w:val="24"/>
        </w:rPr>
        <w:t xml:space="preserve"> na aula prática.</w:t>
      </w:r>
    </w:p>
    <w:p w:rsidR="00531E36" w:rsidRDefault="00531E36" w:rsidP="00531E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531E36">
        <w:rPr>
          <w:rFonts w:asciiTheme="majorHAnsi" w:hAnsiTheme="majorHAnsi" w:cs="TimesNewRomanPSMT"/>
          <w:sz w:val="24"/>
          <w:szCs w:val="24"/>
        </w:rPr>
        <w:t>3.3. Orientar alunos que apresentam dificuldades de aprendizagem;</w:t>
      </w:r>
    </w:p>
    <w:p w:rsidR="00857412" w:rsidRPr="00857412" w:rsidRDefault="00531E36" w:rsidP="00531E36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531E36">
        <w:rPr>
          <w:rFonts w:asciiTheme="majorHAnsi" w:hAnsiTheme="majorHAnsi" w:cs="TimesNewRomanPSMT"/>
          <w:sz w:val="24"/>
          <w:szCs w:val="24"/>
        </w:rPr>
        <w:t>3.4. Participar das reuniões convocadas pelo Chefe de Departamento;</w:t>
      </w:r>
      <w:r w:rsidR="00857412" w:rsidRPr="00857412">
        <w:rPr>
          <w:rFonts w:asciiTheme="majorHAnsi" w:eastAsia="Times New Roman" w:hAnsiTheme="majorHAnsi" w:cs="Arial"/>
          <w:color w:val="00000A"/>
          <w:sz w:val="24"/>
          <w:szCs w:val="24"/>
          <w:lang w:eastAsia="pt-BR"/>
        </w:rPr>
        <w:t xml:space="preserve"> </w:t>
      </w:r>
    </w:p>
    <w:p w:rsidR="00857412" w:rsidRPr="00857412" w:rsidRDefault="00857412" w:rsidP="00857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3.2 DISCIPLINAS OFERTADAS PARA SELEÇÃO DE MONITORES 2013.1. </w:t>
      </w:r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68"/>
        <w:gridCol w:w="1767"/>
        <w:gridCol w:w="2675"/>
      </w:tblGrid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DENOMINAÇÃO DISCIPLINA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CÓDIGO DA DISCIPLINA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sz w:val="20"/>
                <w:szCs w:val="20"/>
                <w:lang w:eastAsia="pt-BR"/>
              </w:rPr>
              <w:t>HORÁRIO DAS AULAS</w:t>
            </w: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Iniciação à </w:t>
            </w:r>
            <w:r w:rsidR="005D3781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Ciência Política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DCS01</w:t>
            </w:r>
            <w:r w:rsidR="005D3781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5D3781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24N</w:t>
            </w:r>
            <w:r w:rsidR="00857412" w:rsidRPr="00857412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56</w:t>
            </w:r>
            <w:proofErr w:type="gramEnd"/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blCellSpacing w:w="0" w:type="dxa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57412" w:rsidRPr="00857412" w:rsidRDefault="00857412" w:rsidP="00857412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3781" w:rsidRDefault="005D3781" w:rsidP="005D37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ItalicMT"/>
          <w:b/>
          <w:bCs/>
          <w:iCs/>
          <w:sz w:val="24"/>
          <w:szCs w:val="24"/>
        </w:rPr>
      </w:pPr>
      <w:r w:rsidRPr="00507C80">
        <w:rPr>
          <w:rFonts w:asciiTheme="majorHAnsi" w:hAnsiTheme="majorHAnsi" w:cs="TimesNewRomanPS-BoldItalicMT"/>
          <w:b/>
          <w:bCs/>
          <w:iCs/>
          <w:sz w:val="24"/>
          <w:szCs w:val="24"/>
        </w:rPr>
        <w:t xml:space="preserve">4. REQUISITOS PARA O ALUNO CANDITAR-SE </w:t>
      </w:r>
      <w:r w:rsidR="002F5282">
        <w:rPr>
          <w:rFonts w:asciiTheme="majorHAnsi" w:hAnsiTheme="majorHAnsi" w:cs="TimesNewRomanPS-BoldItalicMT"/>
          <w:b/>
          <w:bCs/>
          <w:iCs/>
          <w:sz w:val="24"/>
          <w:szCs w:val="24"/>
        </w:rPr>
        <w:t xml:space="preserve">À </w:t>
      </w:r>
      <w:r w:rsidRPr="00507C80">
        <w:rPr>
          <w:rFonts w:asciiTheme="majorHAnsi" w:hAnsiTheme="majorHAnsi" w:cs="TimesNewRomanPS-BoldItalicMT"/>
          <w:b/>
          <w:bCs/>
          <w:iCs/>
          <w:sz w:val="24"/>
          <w:szCs w:val="24"/>
        </w:rPr>
        <w:t>MONITORIA</w:t>
      </w:r>
    </w:p>
    <w:p w:rsidR="00507C80" w:rsidRPr="00507C80" w:rsidRDefault="00507C80" w:rsidP="005D37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ItalicMT"/>
          <w:b/>
          <w:bCs/>
          <w:iCs/>
          <w:sz w:val="24"/>
          <w:szCs w:val="24"/>
        </w:rPr>
      </w:pPr>
    </w:p>
    <w:p w:rsidR="005D3781" w:rsidRDefault="005D3781" w:rsidP="005D37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MT"/>
          <w:sz w:val="24"/>
          <w:szCs w:val="24"/>
        </w:rPr>
        <w:t>4.1</w:t>
      </w:r>
      <w:r w:rsidR="00507C80">
        <w:rPr>
          <w:rFonts w:asciiTheme="majorHAnsi" w:hAnsiTheme="majorHAnsi" w:cs="TimesNewRomanPSMT"/>
          <w:sz w:val="24"/>
          <w:szCs w:val="24"/>
        </w:rPr>
        <w:t>.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Para candidatar-se às vagas de monitoria (remuneradas e </w:t>
      </w:r>
      <w:r w:rsidR="00FE1CB8" w:rsidRPr="005D3781">
        <w:rPr>
          <w:rFonts w:asciiTheme="majorHAnsi" w:hAnsiTheme="majorHAnsi" w:cs="TimesNewRomanPSMT"/>
          <w:sz w:val="24"/>
          <w:szCs w:val="24"/>
        </w:rPr>
        <w:t>não</w:t>
      </w:r>
      <w:r w:rsidR="00FE1CB8">
        <w:rPr>
          <w:rFonts w:asciiTheme="majorHAnsi" w:hAnsiTheme="majorHAnsi" w:cs="TimesNewRomanPSMT"/>
          <w:sz w:val="24"/>
          <w:szCs w:val="24"/>
        </w:rPr>
        <w:t xml:space="preserve"> remuneradas</w:t>
      </w:r>
      <w:r w:rsidRPr="005D3781">
        <w:rPr>
          <w:rFonts w:asciiTheme="majorHAnsi" w:hAnsiTheme="majorHAnsi" w:cs="TimesNewRomanPSMT"/>
          <w:sz w:val="24"/>
          <w:szCs w:val="24"/>
        </w:rPr>
        <w:t>)</w:t>
      </w:r>
      <w:r w:rsidR="0014342C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os discentes </w:t>
      </w:r>
      <w:r w:rsidR="00507C80">
        <w:rPr>
          <w:rFonts w:asciiTheme="majorHAnsi" w:hAnsiTheme="majorHAnsi" w:cs="TimesNewRomanPSMT"/>
          <w:sz w:val="24"/>
          <w:szCs w:val="24"/>
        </w:rPr>
        <w:t xml:space="preserve">devem </w:t>
      </w:r>
      <w:r w:rsidRPr="005D3781">
        <w:rPr>
          <w:rFonts w:asciiTheme="majorHAnsi" w:hAnsiTheme="majorHAnsi" w:cs="TimesNewRomanPSMT"/>
          <w:sz w:val="24"/>
          <w:szCs w:val="24"/>
        </w:rPr>
        <w:t>requer</w:t>
      </w:r>
      <w:r w:rsidR="00507C80">
        <w:rPr>
          <w:rFonts w:asciiTheme="majorHAnsi" w:hAnsiTheme="majorHAnsi" w:cs="TimesNewRomanPSMT"/>
          <w:sz w:val="24"/>
          <w:szCs w:val="24"/>
        </w:rPr>
        <w:t>er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a</w:t>
      </w:r>
      <w:r w:rsidR="00507C80">
        <w:rPr>
          <w:rFonts w:asciiTheme="majorHAnsi" w:hAnsiTheme="majorHAnsi" w:cs="TimesNewRomanPSMT"/>
          <w:sz w:val="24"/>
          <w:szCs w:val="24"/>
        </w:rPr>
        <w:t xml:space="preserve"> candidatura e a submissão do processo seletivo</w:t>
      </w:r>
      <w:r w:rsidRPr="005D3781">
        <w:rPr>
          <w:rFonts w:asciiTheme="majorHAnsi" w:hAnsiTheme="majorHAnsi" w:cs="TimesNewRomanPSMT"/>
          <w:sz w:val="24"/>
          <w:szCs w:val="24"/>
        </w:rPr>
        <w:t>,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bem como o atendimento às exigências estabelecidas na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="003B299E">
        <w:rPr>
          <w:rFonts w:asciiTheme="majorHAnsi" w:hAnsiTheme="majorHAnsi" w:cs="TimesNewRomanPSMT"/>
          <w:sz w:val="24"/>
          <w:szCs w:val="24"/>
        </w:rPr>
        <w:t>Resolução Nº 152/99-</w:t>
      </w:r>
      <w:r w:rsidR="003B299E">
        <w:rPr>
          <w:rFonts w:asciiTheme="majorHAnsi" w:hAnsiTheme="majorHAnsi" w:cs="TimesNewRomanPSMT"/>
          <w:sz w:val="24"/>
          <w:szCs w:val="24"/>
        </w:rPr>
        <w:lastRenderedPageBreak/>
        <w:t>CEPEX</w:t>
      </w:r>
      <w:r w:rsidR="0014342C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de </w:t>
      </w:r>
      <w:proofErr w:type="gramStart"/>
      <w:r w:rsidRPr="005D3781">
        <w:rPr>
          <w:rFonts w:asciiTheme="majorHAnsi" w:hAnsiTheme="majorHAnsi" w:cs="TimesNewRomanPSMT"/>
          <w:sz w:val="24"/>
          <w:szCs w:val="24"/>
        </w:rPr>
        <w:t>9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 de setembro de 1999</w:t>
      </w:r>
      <w:r w:rsidR="0014342C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e no Edital Nº 23/2013-PREG/UFPI, de março de</w:t>
      </w:r>
      <w:r w:rsidR="0014342C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2013, quais sejam:</w:t>
      </w:r>
    </w:p>
    <w:p w:rsidR="00507C80" w:rsidRPr="005D3781" w:rsidRDefault="00507C80" w:rsidP="005D37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a) </w:t>
      </w:r>
      <w:r w:rsidRPr="005D3781">
        <w:rPr>
          <w:rFonts w:asciiTheme="majorHAnsi" w:hAnsiTheme="majorHAnsi" w:cs="TimesNewRomanPSMT"/>
          <w:sz w:val="24"/>
          <w:szCs w:val="24"/>
        </w:rPr>
        <w:t>Ser aluno da UFPI regularmente matriculado;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b) </w:t>
      </w:r>
      <w:r w:rsidR="003B299E">
        <w:rPr>
          <w:rFonts w:asciiTheme="majorHAnsi" w:hAnsiTheme="majorHAnsi" w:cs="TimesNewRomanPSMT"/>
          <w:sz w:val="24"/>
          <w:szCs w:val="24"/>
        </w:rPr>
        <w:t>T</w:t>
      </w:r>
      <w:r w:rsidR="0098687E">
        <w:rPr>
          <w:rFonts w:asciiTheme="majorHAnsi" w:hAnsiTheme="majorHAnsi" w:cs="TimesNewRomanPSMT"/>
          <w:sz w:val="24"/>
          <w:szCs w:val="24"/>
        </w:rPr>
        <w:t>er cursado na UFPI</w:t>
      </w:r>
      <w:r w:rsidR="00507C80">
        <w:rPr>
          <w:rFonts w:asciiTheme="majorHAnsi" w:hAnsiTheme="majorHAnsi" w:cs="TimesNewRomanPSMT"/>
          <w:sz w:val="24"/>
          <w:szCs w:val="24"/>
        </w:rPr>
        <w:t xml:space="preserve"> o mí</w:t>
      </w:r>
      <w:r w:rsidRPr="005D3781">
        <w:rPr>
          <w:rFonts w:asciiTheme="majorHAnsi" w:hAnsiTheme="majorHAnsi" w:cs="TimesNewRomanPSMT"/>
          <w:sz w:val="24"/>
          <w:szCs w:val="24"/>
        </w:rPr>
        <w:t>nimo de dois períodos letivos;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c) </w:t>
      </w:r>
      <w:r w:rsidR="00507C80">
        <w:rPr>
          <w:rFonts w:asciiTheme="majorHAnsi" w:hAnsiTheme="majorHAnsi" w:cs="TimesNewRomanPSMT"/>
          <w:sz w:val="24"/>
          <w:szCs w:val="24"/>
        </w:rPr>
        <w:t>Ter sido aprovado com a nota mí</w:t>
      </w:r>
      <w:r w:rsidRPr="005D3781">
        <w:rPr>
          <w:rFonts w:asciiTheme="majorHAnsi" w:hAnsiTheme="majorHAnsi" w:cs="TimesNewRomanPSMT"/>
          <w:sz w:val="24"/>
          <w:szCs w:val="24"/>
        </w:rPr>
        <w:t xml:space="preserve">nima de </w:t>
      </w:r>
      <w:proofErr w:type="gramStart"/>
      <w:r w:rsidRPr="005D3781">
        <w:rPr>
          <w:rFonts w:asciiTheme="majorHAnsi" w:hAnsiTheme="majorHAnsi" w:cs="TimesNewRomanPSMT"/>
          <w:sz w:val="24"/>
          <w:szCs w:val="24"/>
        </w:rPr>
        <w:t>7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 (sete) na disciplina objeto da </w:t>
      </w:r>
      <w:r w:rsidR="00507C80">
        <w:rPr>
          <w:rFonts w:asciiTheme="majorHAnsi" w:hAnsiTheme="majorHAnsi" w:cs="TimesNewRomanPSMT"/>
          <w:sz w:val="24"/>
          <w:szCs w:val="24"/>
        </w:rPr>
        <w:t>m</w:t>
      </w:r>
      <w:r w:rsidRPr="005D3781">
        <w:rPr>
          <w:rFonts w:asciiTheme="majorHAnsi" w:hAnsiTheme="majorHAnsi" w:cs="TimesNewRomanPSMT"/>
          <w:sz w:val="24"/>
          <w:szCs w:val="24"/>
        </w:rPr>
        <w:t>onitoria, como fixa a Resolução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Nº 043/95-CEPEX</w:t>
      </w:r>
      <w:r w:rsidR="00A43ED0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</w:t>
      </w:r>
      <w:r w:rsidR="00A43ED0">
        <w:rPr>
          <w:rFonts w:asciiTheme="majorHAnsi" w:hAnsiTheme="majorHAnsi" w:cs="TimesNewRomanPSMT"/>
          <w:sz w:val="24"/>
          <w:szCs w:val="24"/>
        </w:rPr>
        <w:t xml:space="preserve">que </w:t>
      </w:r>
      <w:r w:rsidRPr="005D3781">
        <w:rPr>
          <w:rFonts w:asciiTheme="majorHAnsi" w:hAnsiTheme="majorHAnsi" w:cs="TimesNewRomanPSMT"/>
          <w:sz w:val="24"/>
          <w:szCs w:val="24"/>
        </w:rPr>
        <w:t>regulamenta a verificação do rendimento escolar;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d) </w:t>
      </w:r>
      <w:r w:rsidRPr="005D3781">
        <w:rPr>
          <w:rFonts w:asciiTheme="majorHAnsi" w:hAnsiTheme="majorHAnsi" w:cs="TimesNewRomanPSMT"/>
          <w:sz w:val="24"/>
          <w:szCs w:val="24"/>
        </w:rPr>
        <w:t>Ter sido aluno da</w:t>
      </w:r>
      <w:r w:rsidR="00507C80">
        <w:rPr>
          <w:rFonts w:asciiTheme="majorHAnsi" w:hAnsiTheme="majorHAnsi" w:cs="TimesNewRomanPSMT"/>
          <w:sz w:val="24"/>
          <w:szCs w:val="24"/>
        </w:rPr>
        <w:t xml:space="preserve"> disciplina objeto da monitoria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em um tempo máximo de 03 (três) semestres letivos;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e) </w:t>
      </w:r>
      <w:r w:rsidRPr="005D3781">
        <w:rPr>
          <w:rFonts w:asciiTheme="majorHAnsi" w:hAnsiTheme="majorHAnsi" w:cs="TimesNewRomanPSMT"/>
          <w:sz w:val="24"/>
          <w:szCs w:val="24"/>
        </w:rPr>
        <w:t>A disciplina objeto da monitoria deve estar relacionada ao curso que o aluno está matriculado na UFPI ou</w:t>
      </w:r>
      <w:r w:rsidR="00507C80">
        <w:rPr>
          <w:rFonts w:asciiTheme="majorHAnsi" w:hAnsiTheme="majorHAnsi" w:cs="TimesNewRomanPSMT"/>
          <w:sz w:val="24"/>
          <w:szCs w:val="24"/>
        </w:rPr>
        <w:t xml:space="preserve"> curso </w:t>
      </w:r>
      <w:r w:rsidRPr="005D3781">
        <w:rPr>
          <w:rFonts w:asciiTheme="majorHAnsi" w:hAnsiTheme="majorHAnsi" w:cs="TimesNewRomanPSMT"/>
          <w:sz w:val="24"/>
          <w:szCs w:val="24"/>
        </w:rPr>
        <w:t>equivalente;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f) </w:t>
      </w:r>
      <w:r w:rsidRPr="005D3781">
        <w:rPr>
          <w:rFonts w:asciiTheme="majorHAnsi" w:hAnsiTheme="majorHAnsi" w:cs="TimesNewRomanPSMT"/>
          <w:sz w:val="24"/>
          <w:szCs w:val="24"/>
        </w:rPr>
        <w:t>Declarar</w:t>
      </w:r>
      <w:r w:rsidR="00507C80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</w:t>
      </w:r>
      <w:r w:rsidR="00507C80">
        <w:rPr>
          <w:rFonts w:asciiTheme="majorHAnsi" w:hAnsiTheme="majorHAnsi" w:cs="TimesNewRomanPSMT"/>
          <w:sz w:val="24"/>
          <w:szCs w:val="24"/>
        </w:rPr>
        <w:t>quando do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ato da inscrição no SIGAA, não possuir qualquer outro tipo de bolsa da UFPI ou de outra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Instituição Federal de Educação (IFES)</w:t>
      </w:r>
      <w:r w:rsidR="00507C80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ou</w:t>
      </w:r>
      <w:r w:rsidR="00507C80">
        <w:rPr>
          <w:rFonts w:asciiTheme="majorHAnsi" w:hAnsiTheme="majorHAnsi" w:cs="TimesNewRomanPSMT"/>
          <w:sz w:val="24"/>
          <w:szCs w:val="24"/>
        </w:rPr>
        <w:t xml:space="preserve"> ainda,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de</w:t>
      </w:r>
      <w:r w:rsidR="00507C80">
        <w:rPr>
          <w:rFonts w:asciiTheme="majorHAnsi" w:hAnsiTheme="majorHAnsi" w:cs="TimesNewRomanPSMT"/>
          <w:sz w:val="24"/>
          <w:szCs w:val="24"/>
        </w:rPr>
        <w:t xml:space="preserve"> qualquer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ó</w:t>
      </w:r>
      <w:r w:rsidR="00507C80">
        <w:rPr>
          <w:rFonts w:asciiTheme="majorHAnsi" w:hAnsiTheme="majorHAnsi" w:cs="TimesNewRomanPSMT"/>
          <w:sz w:val="24"/>
          <w:szCs w:val="24"/>
        </w:rPr>
        <w:t>rgão conveniado a esta IFES (condição exigida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exclusivamente para alunos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candidatos à monitoria remunerada</w:t>
      </w:r>
      <w:r w:rsidR="00507C80">
        <w:rPr>
          <w:rFonts w:asciiTheme="majorHAnsi" w:hAnsiTheme="majorHAnsi" w:cs="TimesNewRomanPSMT"/>
          <w:sz w:val="24"/>
          <w:szCs w:val="24"/>
        </w:rPr>
        <w:t>)</w:t>
      </w:r>
      <w:r w:rsidRPr="005D3781">
        <w:rPr>
          <w:rFonts w:asciiTheme="majorHAnsi" w:hAnsiTheme="majorHAnsi" w:cs="TimesNewRomanPSMT"/>
          <w:sz w:val="24"/>
          <w:szCs w:val="24"/>
        </w:rPr>
        <w:t>.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MT"/>
          <w:sz w:val="24"/>
          <w:szCs w:val="24"/>
        </w:rPr>
        <w:t xml:space="preserve">4.2. Para </w:t>
      </w:r>
      <w:r w:rsidR="006B7C6E">
        <w:rPr>
          <w:rFonts w:asciiTheme="majorHAnsi" w:hAnsiTheme="majorHAnsi" w:cs="TimesNewRomanPSMT"/>
          <w:sz w:val="24"/>
          <w:szCs w:val="24"/>
        </w:rPr>
        <w:t>participar do processo seletivo,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</w:t>
      </w:r>
      <w:r w:rsidR="006B7C6E">
        <w:rPr>
          <w:rFonts w:asciiTheme="majorHAnsi" w:hAnsiTheme="majorHAnsi" w:cs="TimesNewRomanPSMT"/>
          <w:sz w:val="24"/>
          <w:szCs w:val="24"/>
        </w:rPr>
        <w:t xml:space="preserve">os </w:t>
      </w:r>
      <w:r w:rsidRPr="005D3781">
        <w:rPr>
          <w:rFonts w:asciiTheme="majorHAnsi" w:hAnsiTheme="majorHAnsi" w:cs="TimesNewRomanPSMT"/>
          <w:sz w:val="24"/>
          <w:szCs w:val="24"/>
        </w:rPr>
        <w:t>alunos candidato</w:t>
      </w:r>
      <w:r w:rsidR="00507C80">
        <w:rPr>
          <w:rFonts w:asciiTheme="majorHAnsi" w:hAnsiTheme="majorHAnsi" w:cs="TimesNewRomanPSMT"/>
          <w:sz w:val="24"/>
          <w:szCs w:val="24"/>
        </w:rPr>
        <w:t>s deverão se inscrever no SIGAA</w:t>
      </w:r>
      <w:r w:rsidR="00D93B5B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via portal do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discente</w:t>
      </w:r>
      <w:r w:rsidR="00D93B5B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</w:t>
      </w:r>
      <w:r w:rsidRPr="006E396A">
        <w:rPr>
          <w:rFonts w:asciiTheme="majorHAnsi" w:hAnsiTheme="majorHAnsi" w:cs="TimesNewRomanPSMT"/>
          <w:sz w:val="24"/>
          <w:szCs w:val="24"/>
        </w:rPr>
        <w:t>no período de 20 a 22/05/2013</w:t>
      </w:r>
      <w:r w:rsidRPr="005D3781">
        <w:rPr>
          <w:rFonts w:asciiTheme="majorHAnsi" w:hAnsiTheme="majorHAnsi" w:cs="TimesNewRomanPSMT"/>
          <w:sz w:val="24"/>
          <w:szCs w:val="24"/>
        </w:rPr>
        <w:t>.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MT"/>
          <w:sz w:val="24"/>
          <w:szCs w:val="24"/>
        </w:rPr>
        <w:t>4.3. No ato da inscrição o aluno deve fazer a opção para monitoria remunerada ou não remunerada.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MT"/>
          <w:sz w:val="24"/>
          <w:szCs w:val="24"/>
        </w:rPr>
        <w:t>4.4. Espe</w:t>
      </w:r>
      <w:r w:rsidR="00DC7BC4">
        <w:rPr>
          <w:rFonts w:asciiTheme="majorHAnsi" w:hAnsiTheme="majorHAnsi" w:cs="TimesNewRomanPSMT"/>
          <w:sz w:val="24"/>
          <w:szCs w:val="24"/>
        </w:rPr>
        <w:t>cificamente para candidatar-se à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monitoria remunerada, no ato da inscrição devem ser informados no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cadastro de informações pessoais do discente no SIGAA também os dados bancários completos e corretos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="002219B5">
        <w:rPr>
          <w:rFonts w:asciiTheme="majorHAnsi" w:hAnsiTheme="majorHAnsi" w:cs="TimesNewRomanPSMT"/>
          <w:sz w:val="24"/>
          <w:szCs w:val="24"/>
        </w:rPr>
        <w:t>(banco, Nº da agê</w:t>
      </w:r>
      <w:r w:rsidR="002219B5" w:rsidRPr="005D3781">
        <w:rPr>
          <w:rFonts w:asciiTheme="majorHAnsi" w:hAnsiTheme="majorHAnsi" w:cs="TimesNewRomanPSMT"/>
          <w:sz w:val="24"/>
          <w:szCs w:val="24"/>
        </w:rPr>
        <w:t>ncia</w:t>
      </w:r>
      <w:r w:rsidRPr="005D3781">
        <w:rPr>
          <w:rFonts w:asciiTheme="majorHAnsi" w:hAnsiTheme="majorHAnsi" w:cs="TimesNewRomanPSMT"/>
          <w:sz w:val="24"/>
          <w:szCs w:val="24"/>
        </w:rPr>
        <w:t>,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 xml:space="preserve">Nº da conta corrente) de </w:t>
      </w:r>
      <w:r w:rsidR="00507C80">
        <w:rPr>
          <w:rFonts w:asciiTheme="majorHAnsi" w:hAnsiTheme="majorHAnsi" w:cs="TimesNewRomanPSMT"/>
          <w:sz w:val="24"/>
          <w:szCs w:val="24"/>
        </w:rPr>
        <w:t xml:space="preserve">um dos </w:t>
      </w:r>
      <w:proofErr w:type="gramStart"/>
      <w:r w:rsidR="00507C80">
        <w:rPr>
          <w:rFonts w:asciiTheme="majorHAnsi" w:hAnsiTheme="majorHAnsi" w:cs="TimesNewRomanPSMT"/>
          <w:sz w:val="24"/>
          <w:szCs w:val="24"/>
        </w:rPr>
        <w:t>3</w:t>
      </w:r>
      <w:proofErr w:type="gramEnd"/>
      <w:r w:rsidR="00507C80">
        <w:rPr>
          <w:rFonts w:asciiTheme="majorHAnsi" w:hAnsiTheme="majorHAnsi" w:cs="TimesNewRomanPSMT"/>
          <w:sz w:val="24"/>
          <w:szCs w:val="24"/>
        </w:rPr>
        <w:t xml:space="preserve"> (trê</w:t>
      </w:r>
      <w:r w:rsidRPr="005D3781">
        <w:rPr>
          <w:rFonts w:asciiTheme="majorHAnsi" w:hAnsiTheme="majorHAnsi" w:cs="TimesNewRomanPSMT"/>
          <w:sz w:val="24"/>
          <w:szCs w:val="24"/>
        </w:rPr>
        <w:t>s) bancos (Banco do Brasil, Caixa Econômica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proofErr w:type="gramStart"/>
      <w:r w:rsidRPr="005D3781">
        <w:rPr>
          <w:rFonts w:asciiTheme="majorHAnsi" w:hAnsiTheme="majorHAnsi" w:cs="TimesNewRomanPSMT"/>
          <w:sz w:val="24"/>
          <w:szCs w:val="24"/>
        </w:rPr>
        <w:t>Federal, Banco Santander do Brasil)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, </w:t>
      </w: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>não sendo permitidas conta poupança e conta</w:t>
      </w:r>
      <w:r w:rsidR="00507C80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>s</w:t>
      </w:r>
      <w:r w:rsidRPr="005D3781">
        <w:rPr>
          <w:rFonts w:asciiTheme="majorHAnsi" w:hAnsiTheme="majorHAnsi" w:cs="TimesNewRomanPS-BoldItalicMT"/>
          <w:b/>
          <w:bCs/>
          <w:i/>
          <w:iCs/>
          <w:sz w:val="24"/>
          <w:szCs w:val="24"/>
        </w:rPr>
        <w:t xml:space="preserve"> de terceiros</w:t>
      </w:r>
      <w:r w:rsidRPr="005D3781">
        <w:rPr>
          <w:rFonts w:asciiTheme="majorHAnsi" w:hAnsiTheme="majorHAnsi" w:cs="TimesNewRomanPSMT"/>
          <w:sz w:val="24"/>
          <w:szCs w:val="24"/>
        </w:rPr>
        <w:t>.</w:t>
      </w:r>
    </w:p>
    <w:p w:rsidR="005D3781" w:rsidRPr="005D3781" w:rsidRDefault="005D3781" w:rsidP="00507C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5D3781">
        <w:rPr>
          <w:rFonts w:asciiTheme="majorHAnsi" w:hAnsiTheme="majorHAnsi" w:cs="TimesNewRomanPSMT"/>
          <w:sz w:val="24"/>
          <w:szCs w:val="24"/>
        </w:rPr>
        <w:t>4.5. Com base no</w:t>
      </w:r>
      <w:r w:rsidR="00507C80">
        <w:rPr>
          <w:rFonts w:asciiTheme="majorHAnsi" w:hAnsiTheme="majorHAnsi" w:cs="TimesNewRomanPSMT"/>
          <w:sz w:val="24"/>
          <w:szCs w:val="24"/>
        </w:rPr>
        <w:t>s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artigo</w:t>
      </w:r>
      <w:r w:rsidR="00507C80">
        <w:rPr>
          <w:rFonts w:asciiTheme="majorHAnsi" w:hAnsiTheme="majorHAnsi" w:cs="TimesNewRomanPSMT"/>
          <w:sz w:val="24"/>
          <w:szCs w:val="24"/>
        </w:rPr>
        <w:t>s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10 </w:t>
      </w:r>
      <w:r w:rsidR="00507C80">
        <w:rPr>
          <w:rFonts w:asciiTheme="majorHAnsi" w:hAnsiTheme="majorHAnsi" w:cs="TimesNewRomanPSMT"/>
          <w:sz w:val="24"/>
          <w:szCs w:val="24"/>
        </w:rPr>
        <w:t xml:space="preserve">e </w:t>
      </w:r>
      <w:r w:rsidRPr="005D3781">
        <w:rPr>
          <w:rFonts w:asciiTheme="majorHAnsi" w:hAnsiTheme="majorHAnsi" w:cs="TimesNewRomanPSMT"/>
          <w:sz w:val="24"/>
          <w:szCs w:val="24"/>
        </w:rPr>
        <w:t>11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da Resolução Nº152/99-CEPEX, de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9/9/1999, o próprio SIGAA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processará as inscrições feitas no período</w:t>
      </w:r>
      <w:r w:rsidR="00507C80">
        <w:rPr>
          <w:rFonts w:asciiTheme="majorHAnsi" w:hAnsiTheme="majorHAnsi" w:cs="TimesNewRomanPSMT"/>
          <w:sz w:val="24"/>
          <w:szCs w:val="24"/>
        </w:rPr>
        <w:t xml:space="preserve"> estabelecido no subitem 3.3.3. </w:t>
      </w:r>
      <w:proofErr w:type="gramStart"/>
      <w:r w:rsidR="00507C80">
        <w:rPr>
          <w:rFonts w:asciiTheme="majorHAnsi" w:hAnsiTheme="majorHAnsi" w:cs="TimesNewRomanPSMT"/>
          <w:sz w:val="24"/>
          <w:szCs w:val="24"/>
        </w:rPr>
        <w:t>e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 elaborará a lista de Classificados e</w:t>
      </w:r>
      <w:r w:rsidR="00507C80">
        <w:rPr>
          <w:rFonts w:asciiTheme="majorHAnsi" w:hAnsiTheme="majorHAnsi" w:cs="TimesNewRomanPSMT"/>
          <w:sz w:val="24"/>
          <w:szCs w:val="24"/>
        </w:rPr>
        <w:t xml:space="preserve"> </w:t>
      </w:r>
      <w:r w:rsidRPr="005D3781">
        <w:rPr>
          <w:rFonts w:asciiTheme="majorHAnsi" w:hAnsiTheme="majorHAnsi" w:cs="TimesNewRomanPSMT"/>
          <w:sz w:val="24"/>
          <w:szCs w:val="24"/>
        </w:rPr>
        <w:t>Class</w:t>
      </w:r>
      <w:r w:rsidR="00507C80">
        <w:rPr>
          <w:rFonts w:asciiTheme="majorHAnsi" w:hAnsiTheme="majorHAnsi" w:cs="TimesNewRomanPSMT"/>
          <w:sz w:val="24"/>
          <w:szCs w:val="24"/>
        </w:rPr>
        <w:t>ificáveis observando sempre o nú</w:t>
      </w:r>
      <w:r w:rsidRPr="005D3781">
        <w:rPr>
          <w:rFonts w:asciiTheme="majorHAnsi" w:hAnsiTheme="majorHAnsi" w:cs="TimesNewRomanPSMT"/>
          <w:sz w:val="24"/>
          <w:szCs w:val="24"/>
        </w:rPr>
        <w:t>mero de pontos obtidos</w:t>
      </w:r>
      <w:r w:rsidR="00507C80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a exigência da disciplina objeto da monitoria</w:t>
      </w:r>
      <w:r w:rsidR="00507C80">
        <w:rPr>
          <w:rFonts w:asciiTheme="majorHAnsi" w:hAnsiTheme="majorHAnsi" w:cs="TimesNewRomanPSMT"/>
          <w:sz w:val="24"/>
          <w:szCs w:val="24"/>
        </w:rPr>
        <w:t xml:space="preserve"> e </w:t>
      </w:r>
      <w:r w:rsidRPr="005D3781">
        <w:rPr>
          <w:rFonts w:asciiTheme="majorHAnsi" w:hAnsiTheme="majorHAnsi" w:cs="TimesNewRomanPSMT"/>
          <w:sz w:val="24"/>
          <w:szCs w:val="24"/>
        </w:rPr>
        <w:t>as vagas ofertadas por cada departamento de ensino e cada chefia de curso.</w:t>
      </w:r>
    </w:p>
    <w:p w:rsidR="00857412" w:rsidRPr="00857412" w:rsidRDefault="005D378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3781">
        <w:rPr>
          <w:rFonts w:asciiTheme="majorHAnsi" w:hAnsiTheme="majorHAnsi" w:cs="TimesNewRomanPSMT"/>
          <w:sz w:val="24"/>
          <w:szCs w:val="24"/>
        </w:rPr>
        <w:t xml:space="preserve">4.6. Até às </w:t>
      </w:r>
      <w:proofErr w:type="gramStart"/>
      <w:r w:rsidRPr="005D3781">
        <w:rPr>
          <w:rFonts w:asciiTheme="majorHAnsi" w:hAnsiTheme="majorHAnsi" w:cs="TimesNewRomanPSMT"/>
          <w:sz w:val="24"/>
          <w:szCs w:val="24"/>
        </w:rPr>
        <w:t>23h: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59min. </w:t>
      </w:r>
      <w:proofErr w:type="gramStart"/>
      <w:r w:rsidR="00507C80">
        <w:rPr>
          <w:rFonts w:asciiTheme="majorHAnsi" w:hAnsiTheme="majorHAnsi" w:cs="TimesNewRomanPSMT"/>
          <w:sz w:val="24"/>
          <w:szCs w:val="24"/>
        </w:rPr>
        <w:t>d</w:t>
      </w:r>
      <w:r w:rsidRPr="005D3781">
        <w:rPr>
          <w:rFonts w:asciiTheme="majorHAnsi" w:hAnsiTheme="majorHAnsi" w:cs="TimesNewRomanPSMT"/>
          <w:sz w:val="24"/>
          <w:szCs w:val="24"/>
        </w:rPr>
        <w:t>o</w:t>
      </w:r>
      <w:proofErr w:type="gramEnd"/>
      <w:r w:rsidRPr="005D3781">
        <w:rPr>
          <w:rFonts w:asciiTheme="majorHAnsi" w:hAnsiTheme="majorHAnsi" w:cs="TimesNewRomanPSMT"/>
          <w:sz w:val="24"/>
          <w:szCs w:val="24"/>
        </w:rPr>
        <w:t xml:space="preserve"> dia 25/05/2013</w:t>
      </w:r>
      <w:r w:rsidR="007121AF">
        <w:rPr>
          <w:rFonts w:asciiTheme="majorHAnsi" w:hAnsiTheme="majorHAnsi" w:cs="TimesNewRomanPSMT"/>
          <w:sz w:val="24"/>
          <w:szCs w:val="24"/>
        </w:rPr>
        <w:t>,</w:t>
      </w:r>
      <w:r w:rsidRPr="005D3781">
        <w:rPr>
          <w:rFonts w:asciiTheme="majorHAnsi" w:hAnsiTheme="majorHAnsi" w:cs="TimesNewRomanPSMT"/>
          <w:sz w:val="24"/>
          <w:szCs w:val="24"/>
        </w:rPr>
        <w:t xml:space="preserve"> o SIGAA publicará os resultados do processamento feito e do</w:t>
      </w:r>
      <w:r w:rsidR="00152D21">
        <w:rPr>
          <w:rFonts w:asciiTheme="majorHAnsi" w:hAnsiTheme="majorHAnsi" w:cs="TimesNewRomanPSMT"/>
          <w:sz w:val="24"/>
          <w:szCs w:val="24"/>
        </w:rPr>
        <w:t xml:space="preserve"> processo seletivo de 2013.1.3.3.</w:t>
      </w:r>
    </w:p>
    <w:p w:rsidR="00152D21" w:rsidRDefault="00152D2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Cs/>
          <w:sz w:val="24"/>
          <w:szCs w:val="24"/>
        </w:rPr>
      </w:pPr>
    </w:p>
    <w:p w:rsidR="00152D21" w:rsidRDefault="00152D2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Cs/>
          <w:sz w:val="24"/>
          <w:szCs w:val="24"/>
        </w:rPr>
      </w:pPr>
      <w:r w:rsidRPr="00152D21">
        <w:rPr>
          <w:rFonts w:asciiTheme="majorHAnsi" w:hAnsiTheme="majorHAnsi" w:cs="TimesNewRomanPS-BoldItalicMT"/>
          <w:b/>
          <w:bCs/>
          <w:iCs/>
          <w:sz w:val="24"/>
          <w:szCs w:val="24"/>
        </w:rPr>
        <w:t>5. PROCESSO SELETIVO E DISTRIBUIÇÃO DAS VAGAS PARA O PROGRAMA DE MONITORIA REMUNERADA E NÃO R</w:t>
      </w:r>
      <w:r w:rsidR="00245192">
        <w:rPr>
          <w:rFonts w:asciiTheme="majorHAnsi" w:hAnsiTheme="majorHAnsi" w:cs="TimesNewRomanPS-BoldItalicMT"/>
          <w:b/>
          <w:bCs/>
          <w:iCs/>
          <w:sz w:val="24"/>
          <w:szCs w:val="24"/>
        </w:rPr>
        <w:t>EMUNERADA PARA O PERÍ</w:t>
      </w:r>
      <w:r w:rsidRPr="00152D21">
        <w:rPr>
          <w:rFonts w:asciiTheme="majorHAnsi" w:hAnsiTheme="majorHAnsi" w:cs="TimesNewRomanPS-BoldItalicMT"/>
          <w:b/>
          <w:bCs/>
          <w:iCs/>
          <w:sz w:val="24"/>
          <w:szCs w:val="24"/>
        </w:rPr>
        <w:t>ODO LETIVO 2013.1</w:t>
      </w:r>
    </w:p>
    <w:p w:rsidR="00152D21" w:rsidRPr="00152D21" w:rsidRDefault="00152D2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Cs/>
          <w:sz w:val="24"/>
          <w:szCs w:val="24"/>
        </w:rPr>
      </w:pPr>
    </w:p>
    <w:p w:rsidR="00152D21" w:rsidRPr="00152D21" w:rsidRDefault="00152D2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152D21">
        <w:rPr>
          <w:rFonts w:asciiTheme="majorHAnsi" w:hAnsiTheme="majorHAnsi" w:cs="TimesNewRomanPSMT"/>
          <w:sz w:val="24"/>
          <w:szCs w:val="24"/>
        </w:rPr>
        <w:t xml:space="preserve">5.1. Para o período letivo 2013.1 a Coordenação de Ciência Política oferecerá </w:t>
      </w:r>
      <w:proofErr w:type="gramStart"/>
      <w:r w:rsidRPr="00152D21">
        <w:rPr>
          <w:rFonts w:asciiTheme="majorHAnsi" w:hAnsiTheme="majorHAnsi" w:cs="TimesNewRomanPSMT"/>
          <w:sz w:val="24"/>
          <w:szCs w:val="24"/>
        </w:rPr>
        <w:t>1</w:t>
      </w:r>
      <w:proofErr w:type="gramEnd"/>
      <w:r w:rsidRPr="00152D21">
        <w:rPr>
          <w:rFonts w:asciiTheme="majorHAnsi" w:hAnsiTheme="majorHAnsi" w:cs="TimesNewRomanPSMT"/>
          <w:sz w:val="24"/>
          <w:szCs w:val="24"/>
        </w:rPr>
        <w:t xml:space="preserve"> (uma) vaga para monitoria </w:t>
      </w:r>
      <w:r w:rsidR="00147474">
        <w:rPr>
          <w:rFonts w:asciiTheme="majorHAnsi" w:hAnsiTheme="majorHAnsi" w:cs="TimesNewRomanPSMT"/>
          <w:sz w:val="24"/>
          <w:szCs w:val="24"/>
        </w:rPr>
        <w:t>não remunerada</w:t>
      </w:r>
      <w:r w:rsidRPr="00152D21">
        <w:rPr>
          <w:rFonts w:asciiTheme="majorHAnsi" w:hAnsiTheme="majorHAnsi" w:cs="TimesNewRomanPSMT"/>
          <w:sz w:val="24"/>
          <w:szCs w:val="24"/>
        </w:rPr>
        <w:t>, conforme ANEXO I do Edital Nº 23/2013-PREG/UFPI</w:t>
      </w:r>
      <w:r w:rsidR="004836C2">
        <w:rPr>
          <w:rFonts w:asciiTheme="majorHAnsi" w:hAnsiTheme="majorHAnsi" w:cs="TimesNewRomanPSMT"/>
          <w:sz w:val="24"/>
          <w:szCs w:val="24"/>
        </w:rPr>
        <w:t>,</w:t>
      </w:r>
      <w:r w:rsidRPr="00152D21">
        <w:rPr>
          <w:rFonts w:asciiTheme="majorHAnsi" w:hAnsiTheme="majorHAnsi" w:cs="TimesNewRomanPSMT"/>
          <w:sz w:val="24"/>
          <w:szCs w:val="24"/>
        </w:rPr>
        <w:t xml:space="preserve"> de 20 de março de 2013.</w:t>
      </w:r>
      <w:r>
        <w:rPr>
          <w:rFonts w:asciiTheme="majorHAnsi" w:hAnsiTheme="majorHAnsi" w:cs="TimesNewRomanPSMT"/>
          <w:sz w:val="24"/>
          <w:szCs w:val="24"/>
        </w:rPr>
        <w:t xml:space="preserve"> Embora esta monitoria não seja remunerada, poderá, numa segunda chamada, ser realocada como remunerada</w:t>
      </w:r>
      <w:r w:rsidR="004836C2">
        <w:rPr>
          <w:rFonts w:asciiTheme="majorHAnsi" w:hAnsiTheme="majorHAnsi" w:cs="TimesNewRomanPSMT"/>
          <w:sz w:val="24"/>
          <w:szCs w:val="24"/>
        </w:rPr>
        <w:t>,</w:t>
      </w:r>
      <w:r>
        <w:rPr>
          <w:rFonts w:asciiTheme="majorHAnsi" w:hAnsiTheme="majorHAnsi" w:cs="TimesNewRomanPSMT"/>
          <w:sz w:val="24"/>
          <w:szCs w:val="24"/>
        </w:rPr>
        <w:t xml:space="preserve"> caso não haja demanda suficiente para preencher as 491 vagas disponíveis nesta IFES. </w:t>
      </w:r>
    </w:p>
    <w:p w:rsidR="00152D21" w:rsidRPr="00152D21" w:rsidRDefault="00152D21" w:rsidP="00152D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152D21">
        <w:rPr>
          <w:rFonts w:asciiTheme="majorHAnsi" w:hAnsiTheme="majorHAnsi" w:cs="TimesNewRomanPSMT"/>
          <w:sz w:val="24"/>
          <w:szCs w:val="24"/>
        </w:rPr>
        <w:t>5.2. O processo seletivo terá como base os artigos 10 e 11 da Reso</w:t>
      </w:r>
      <w:r w:rsidR="00A74E6C">
        <w:rPr>
          <w:rFonts w:asciiTheme="majorHAnsi" w:hAnsiTheme="majorHAnsi" w:cs="TimesNewRomanPSMT"/>
          <w:sz w:val="24"/>
          <w:szCs w:val="24"/>
        </w:rPr>
        <w:t>lução Nº 152/99-CEPEX, 9/9/1999.</w:t>
      </w:r>
      <w:r w:rsidRPr="00152D21">
        <w:rPr>
          <w:rFonts w:asciiTheme="majorHAnsi" w:hAnsiTheme="majorHAnsi" w:cs="TimesNewRomanPSMT"/>
          <w:sz w:val="24"/>
          <w:szCs w:val="24"/>
        </w:rPr>
        <w:t xml:space="preserve"> </w:t>
      </w:r>
      <w:r w:rsidR="00A74E6C">
        <w:rPr>
          <w:rFonts w:asciiTheme="majorHAnsi" w:hAnsiTheme="majorHAnsi" w:cs="TimesNewRomanPSMT"/>
          <w:sz w:val="24"/>
          <w:szCs w:val="24"/>
        </w:rPr>
        <w:t>O</w:t>
      </w:r>
      <w:r w:rsidRPr="00152D21">
        <w:rPr>
          <w:rFonts w:asciiTheme="majorHAnsi" w:hAnsiTheme="majorHAnsi" w:cs="TimesNewRomanPSMT"/>
          <w:sz w:val="24"/>
          <w:szCs w:val="24"/>
        </w:rPr>
        <w:t xml:space="preserve"> próprio SIGAA processará as inscrições feitas no período</w:t>
      </w:r>
      <w:r w:rsidR="00F45DD0">
        <w:rPr>
          <w:rFonts w:asciiTheme="majorHAnsi" w:hAnsiTheme="majorHAnsi" w:cs="TimesNewRomanPSMT"/>
          <w:sz w:val="24"/>
          <w:szCs w:val="24"/>
        </w:rPr>
        <w:t xml:space="preserve"> estabelecido no subitem 3.3.3. </w:t>
      </w:r>
      <w:proofErr w:type="gramStart"/>
      <w:r w:rsidR="00F45DD0">
        <w:rPr>
          <w:rFonts w:asciiTheme="majorHAnsi" w:hAnsiTheme="majorHAnsi" w:cs="TimesNewRomanPSMT"/>
          <w:sz w:val="24"/>
          <w:szCs w:val="24"/>
        </w:rPr>
        <w:t>e</w:t>
      </w:r>
      <w:proofErr w:type="gramEnd"/>
      <w:r w:rsidRPr="00152D21">
        <w:rPr>
          <w:rFonts w:asciiTheme="majorHAnsi" w:hAnsiTheme="majorHAnsi" w:cs="TimesNewRomanPSMT"/>
          <w:sz w:val="24"/>
          <w:szCs w:val="24"/>
        </w:rPr>
        <w:t xml:space="preserve"> elabor</w:t>
      </w:r>
      <w:r w:rsidR="00F45DD0">
        <w:rPr>
          <w:rFonts w:asciiTheme="majorHAnsi" w:hAnsiTheme="majorHAnsi" w:cs="TimesNewRomanPSMT"/>
          <w:sz w:val="24"/>
          <w:szCs w:val="24"/>
        </w:rPr>
        <w:t>ará a l</w:t>
      </w:r>
      <w:r w:rsidRPr="00152D21">
        <w:rPr>
          <w:rFonts w:asciiTheme="majorHAnsi" w:hAnsiTheme="majorHAnsi" w:cs="TimesNewRomanPSMT"/>
          <w:sz w:val="24"/>
          <w:szCs w:val="24"/>
        </w:rPr>
        <w:t>ista de</w:t>
      </w:r>
      <w:r w:rsidR="00F45DD0">
        <w:rPr>
          <w:rFonts w:asciiTheme="majorHAnsi" w:hAnsiTheme="majorHAnsi" w:cs="TimesNewRomanPSMT"/>
          <w:sz w:val="24"/>
          <w:szCs w:val="24"/>
        </w:rPr>
        <w:t xml:space="preserve"> classificados e classificáveis </w:t>
      </w:r>
      <w:r w:rsidRPr="00152D21">
        <w:rPr>
          <w:rFonts w:asciiTheme="majorHAnsi" w:hAnsiTheme="majorHAnsi" w:cs="TimesNewRomanPSMT"/>
          <w:sz w:val="24"/>
          <w:szCs w:val="24"/>
        </w:rPr>
        <w:t>observando sem</w:t>
      </w:r>
      <w:r w:rsidR="00F45DD0">
        <w:rPr>
          <w:rFonts w:asciiTheme="majorHAnsi" w:hAnsiTheme="majorHAnsi" w:cs="TimesNewRomanPSMT"/>
          <w:sz w:val="24"/>
          <w:szCs w:val="24"/>
        </w:rPr>
        <w:t>pre o número de pontos obtidos,</w:t>
      </w:r>
      <w:r w:rsidRPr="00152D21">
        <w:rPr>
          <w:rFonts w:asciiTheme="majorHAnsi" w:hAnsiTheme="majorHAnsi" w:cs="TimesNewRomanPSMT"/>
          <w:sz w:val="24"/>
          <w:szCs w:val="24"/>
        </w:rPr>
        <w:t xml:space="preserve"> a exigência da disciplina</w:t>
      </w:r>
      <w:r w:rsidR="00F45DD0">
        <w:rPr>
          <w:rFonts w:asciiTheme="majorHAnsi" w:hAnsiTheme="majorHAnsi" w:cs="TimesNewRomanPSMT"/>
          <w:sz w:val="24"/>
          <w:szCs w:val="24"/>
        </w:rPr>
        <w:t xml:space="preserve"> </w:t>
      </w:r>
      <w:r w:rsidRPr="00152D21">
        <w:rPr>
          <w:rFonts w:asciiTheme="majorHAnsi" w:hAnsiTheme="majorHAnsi" w:cs="TimesNewRomanPSMT"/>
          <w:sz w:val="24"/>
          <w:szCs w:val="24"/>
        </w:rPr>
        <w:t xml:space="preserve">objeto </w:t>
      </w:r>
      <w:r w:rsidRPr="00152D21">
        <w:rPr>
          <w:rFonts w:asciiTheme="majorHAnsi" w:hAnsiTheme="majorHAnsi" w:cs="TimesNewRomanPSMT"/>
          <w:sz w:val="24"/>
          <w:szCs w:val="24"/>
        </w:rPr>
        <w:lastRenderedPageBreak/>
        <w:t>da monitoria e as vagas ofertadas por cada Departamento de Ensino e cada Chefia de Curso.</w:t>
      </w:r>
    </w:p>
    <w:p w:rsidR="00857412" w:rsidRPr="00857412" w:rsidRDefault="00152D21" w:rsidP="00F45DD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152D21">
        <w:rPr>
          <w:rFonts w:asciiTheme="majorHAnsi" w:hAnsiTheme="majorHAnsi" w:cs="TimesNewRomanPSMT"/>
          <w:sz w:val="24"/>
          <w:szCs w:val="24"/>
        </w:rPr>
        <w:t xml:space="preserve">5.3. Até às </w:t>
      </w:r>
      <w:proofErr w:type="gramStart"/>
      <w:r w:rsidRPr="00152D21">
        <w:rPr>
          <w:rFonts w:asciiTheme="majorHAnsi" w:hAnsiTheme="majorHAnsi" w:cs="TimesNewRomanPSMT"/>
          <w:sz w:val="24"/>
          <w:szCs w:val="24"/>
        </w:rPr>
        <w:t>23h:</w:t>
      </w:r>
      <w:proofErr w:type="gramEnd"/>
      <w:r w:rsidRPr="00152D21">
        <w:rPr>
          <w:rFonts w:asciiTheme="majorHAnsi" w:hAnsiTheme="majorHAnsi" w:cs="TimesNewRomanPSMT"/>
          <w:sz w:val="24"/>
          <w:szCs w:val="24"/>
        </w:rPr>
        <w:t xml:space="preserve">59min. </w:t>
      </w:r>
      <w:proofErr w:type="gramStart"/>
      <w:r w:rsidRPr="00152D21">
        <w:rPr>
          <w:rFonts w:asciiTheme="majorHAnsi" w:hAnsiTheme="majorHAnsi" w:cs="TimesNewRomanPSMT"/>
          <w:sz w:val="24"/>
          <w:szCs w:val="24"/>
        </w:rPr>
        <w:t>do</w:t>
      </w:r>
      <w:proofErr w:type="gramEnd"/>
      <w:r w:rsidRPr="00152D21">
        <w:rPr>
          <w:rFonts w:asciiTheme="majorHAnsi" w:hAnsiTheme="majorHAnsi" w:cs="TimesNewRomanPSMT"/>
          <w:sz w:val="24"/>
          <w:szCs w:val="24"/>
        </w:rPr>
        <w:t xml:space="preserve"> </w:t>
      </w:r>
      <w:r w:rsidR="00F45DD0">
        <w:rPr>
          <w:rFonts w:asciiTheme="majorHAnsi" w:hAnsiTheme="majorHAnsi" w:cs="TimesNewRomanPSMT"/>
          <w:sz w:val="24"/>
          <w:szCs w:val="24"/>
        </w:rPr>
        <w:t>dia 25/05/2013 0 SIGAA publicará</w:t>
      </w:r>
      <w:r w:rsidRPr="00152D21">
        <w:rPr>
          <w:rFonts w:asciiTheme="majorHAnsi" w:hAnsiTheme="majorHAnsi" w:cs="TimesNewRomanPSMT"/>
          <w:sz w:val="24"/>
          <w:szCs w:val="24"/>
        </w:rPr>
        <w:t xml:space="preserve"> os resultados do processamento feito e do</w:t>
      </w:r>
      <w:r w:rsidR="00F45DD0">
        <w:rPr>
          <w:rFonts w:asciiTheme="majorHAnsi" w:hAnsiTheme="majorHAnsi" w:cs="TimesNewRomanPSMT"/>
          <w:sz w:val="24"/>
          <w:szCs w:val="24"/>
        </w:rPr>
        <w:t xml:space="preserve"> </w:t>
      </w:r>
      <w:r w:rsidRPr="00152D21">
        <w:rPr>
          <w:rFonts w:asciiTheme="majorHAnsi" w:hAnsiTheme="majorHAnsi" w:cs="TimesNewRomanPSMT"/>
          <w:sz w:val="24"/>
          <w:szCs w:val="24"/>
        </w:rPr>
        <w:t>processo seletivo de 2013.1.</w:t>
      </w:r>
    </w:p>
    <w:p w:rsidR="00857412" w:rsidRPr="00857412" w:rsidRDefault="007D0D75" w:rsidP="00857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6</w:t>
      </w:r>
      <w:r w:rsidR="00857412" w:rsidRPr="00857412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>0.</w:t>
      </w:r>
      <w:r w:rsidR="00857412" w:rsidRPr="0085741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CALENDÁRIO E ATIVIDADES 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34"/>
        <w:gridCol w:w="591"/>
        <w:gridCol w:w="5640"/>
      </w:tblGrid>
      <w:tr w:rsidR="00857412" w:rsidRPr="00857412" w:rsidTr="00857412">
        <w:trPr>
          <w:tblCellSpacing w:w="0" w:type="dxa"/>
        </w:trPr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DATA/PERÍODO</w:t>
            </w:r>
          </w:p>
        </w:tc>
        <w:tc>
          <w:tcPr>
            <w:tcW w:w="5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ATIVIDADE</w:t>
            </w:r>
          </w:p>
        </w:tc>
      </w:tr>
      <w:tr w:rsidR="00857412" w:rsidRPr="00857412" w:rsidTr="00857412">
        <w:trPr>
          <w:trHeight w:val="315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02 a 07/05/13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C7697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>Chefe</w:t>
            </w:r>
            <w:r w:rsidR="00C7697A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>s</w:t>
            </w: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d</w:t>
            </w:r>
            <w:r w:rsidR="00C7697A">
              <w:rPr>
                <w:rFonts w:ascii="Cambria" w:eastAsia="Times New Roman" w:hAnsi="Cambria" w:cs="Arial"/>
                <w:color w:val="000000"/>
                <w:lang w:eastAsia="pt-BR"/>
              </w:rPr>
              <w:t>os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Departament</w:t>
            </w:r>
            <w:r w:rsidR="00C7697A">
              <w:rPr>
                <w:rFonts w:ascii="Cambria" w:eastAsia="Times New Roman" w:hAnsi="Cambria" w:cs="Arial"/>
                <w:color w:val="000000"/>
                <w:lang w:eastAsia="pt-BR"/>
              </w:rPr>
              <w:t>os de Ensino cadastram no SIGAA seus respectivos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Edita</w:t>
            </w:r>
            <w:r w:rsidR="00C7697A">
              <w:rPr>
                <w:rFonts w:ascii="Cambria" w:eastAsia="Times New Roman" w:hAnsi="Cambria" w:cs="Arial"/>
                <w:color w:val="000000"/>
                <w:lang w:eastAsia="pt-BR"/>
              </w:rPr>
              <w:t>is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de Monitoria para o período letivo 2013.1, contendo todas as exigências estabelecidas na Resolução Nº 152/99–CEPEX, de 9/9/1999 e neste Edital. </w:t>
            </w:r>
          </w:p>
        </w:tc>
      </w:tr>
      <w:tr w:rsidR="00857412" w:rsidRPr="00857412" w:rsidTr="00857412">
        <w:trPr>
          <w:trHeight w:val="315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20 a 22/05/2013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C7697A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Alunos-candidatos se inscrevem no processo seletivo </w:t>
            </w:r>
            <w:r w:rsidR="00D23825">
              <w:rPr>
                <w:rFonts w:ascii="Cambria" w:eastAsia="Times New Roman" w:hAnsi="Cambria" w:cs="Arial"/>
                <w:color w:val="000000"/>
                <w:lang w:eastAsia="pt-BR"/>
              </w:rPr>
              <w:t>para</w:t>
            </w:r>
            <w:proofErr w:type="gramStart"/>
            <w:r w:rsidR="00D23825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 </w:t>
            </w:r>
            <w:proofErr w:type="gramEnd"/>
            <w:r w:rsidR="00D23825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monitoria remunerada e para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monitoria não remunerada, diretamente no SIGAA, via portal do discente.</w:t>
            </w:r>
          </w:p>
        </w:tc>
      </w:tr>
      <w:tr w:rsidR="00857412" w:rsidRPr="00857412" w:rsidTr="00857412">
        <w:trPr>
          <w:trHeight w:val="180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119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25/05/2013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857412">
            <w:pPr>
              <w:spacing w:before="100" w:beforeAutospacing="1" w:after="119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Publicação e divulgação do resultado da seleção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no SIGAA.</w:t>
            </w:r>
          </w:p>
        </w:tc>
      </w:tr>
      <w:tr w:rsidR="00857412" w:rsidRPr="00857412" w:rsidTr="00857412">
        <w:trPr>
          <w:trHeight w:val="1830"/>
          <w:tblCellSpacing w:w="0" w:type="dxa"/>
        </w:trPr>
        <w:tc>
          <w:tcPr>
            <w:tcW w:w="4500" w:type="dxa"/>
            <w:gridSpan w:val="2"/>
            <w:hideMark/>
          </w:tcPr>
          <w:p w:rsidR="00857412" w:rsidRPr="00857412" w:rsidRDefault="00857412" w:rsidP="008574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color w:val="000000"/>
                <w:lang w:eastAsia="pt-BR"/>
              </w:rPr>
              <w:t>27 a 28/05/2013.</w:t>
            </w:r>
          </w:p>
          <w:p w:rsidR="00857412" w:rsidRPr="00857412" w:rsidRDefault="00857412" w:rsidP="008574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  <w:hideMark/>
          </w:tcPr>
          <w:tbl>
            <w:tblPr>
              <w:tblW w:w="543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430"/>
            </w:tblGrid>
            <w:tr w:rsidR="00857412" w:rsidRPr="00857412" w:rsidTr="007B592C">
              <w:trPr>
                <w:trHeight w:val="1590"/>
                <w:tblCellSpacing w:w="0" w:type="dxa"/>
              </w:trPr>
              <w:tc>
                <w:tcPr>
                  <w:tcW w:w="5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7412" w:rsidRPr="00857412" w:rsidRDefault="00857412" w:rsidP="0085741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5741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Aluno classificado confirma a monitoria.</w:t>
                  </w:r>
                </w:p>
                <w:p w:rsidR="00857412" w:rsidRPr="00857412" w:rsidRDefault="00857412" w:rsidP="00C7697A">
                  <w:pPr>
                    <w:spacing w:before="100" w:beforeAutospacing="1" w:after="119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5741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lang w:eastAsia="pt-BR"/>
                    </w:rPr>
                    <w:t xml:space="preserve">Aluno selecionado para monitoria remunerada </w:t>
                  </w:r>
                  <w:r w:rsidRPr="00857412">
                    <w:rPr>
                      <w:rFonts w:ascii="Cambria" w:eastAsia="Times New Roman" w:hAnsi="Cambria" w:cs="Times New Roman"/>
                      <w:color w:val="000000"/>
                      <w:lang w:eastAsia="pt-BR"/>
                    </w:rPr>
                    <w:t xml:space="preserve">e que possui bolsa em outro programa poderá optar por monitoria não remunerada. Para tanto deverá encaminhar requerimento à CAAP, acompanhado dos termos de concordância dos dois orientadores, em cumprimento ao EDITAL de monitoria para 2013.1. </w:t>
                  </w:r>
                </w:p>
              </w:tc>
            </w:tr>
          </w:tbl>
          <w:p w:rsidR="00857412" w:rsidRPr="00857412" w:rsidRDefault="00857412" w:rsidP="008574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7412" w:rsidRPr="00857412" w:rsidTr="00857412">
        <w:trPr>
          <w:trHeight w:val="315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28/05/2013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C7697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Interposição de recurso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exclusivamente à Pró-Reitoria de Ensino de Graduação (PREG), </w:t>
            </w: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>via memorando eletrônico, com documentação comprobatória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.</w:t>
            </w:r>
          </w:p>
        </w:tc>
      </w:tr>
      <w:tr w:rsidR="00857412" w:rsidRPr="00857412" w:rsidTr="00857412">
        <w:trPr>
          <w:trHeight w:val="45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29/05/2013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7D0D75">
            <w:pPr>
              <w:spacing w:before="100" w:beforeAutospacing="1"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Julgamento de recurso </w:t>
            </w:r>
            <w:r w:rsidR="00830E28">
              <w:rPr>
                <w:rFonts w:ascii="Cambria" w:eastAsia="Times New Roman" w:hAnsi="Cambria" w:cs="Arial"/>
                <w:color w:val="000000"/>
                <w:lang w:eastAsia="pt-BR"/>
              </w:rPr>
              <w:t>interposto à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 PREG, pela Câmar</w:t>
            </w:r>
            <w:r w:rsidR="007D0D75">
              <w:rPr>
                <w:rFonts w:ascii="Cambria" w:eastAsia="Times New Roman" w:hAnsi="Cambria" w:cs="Arial"/>
                <w:color w:val="000000"/>
                <w:lang w:eastAsia="pt-BR"/>
              </w:rPr>
              <w:t>a de Ensino de Graduação (CAMEN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/PREG</w:t>
            </w:r>
            <w:r w:rsidR="007D0D75">
              <w:rPr>
                <w:rFonts w:ascii="Cambria" w:eastAsia="Times New Roman" w:hAnsi="Cambria" w:cs="Arial"/>
                <w:color w:val="000000"/>
                <w:lang w:eastAsia="pt-BR"/>
              </w:rPr>
              <w:t>)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. </w:t>
            </w:r>
          </w:p>
        </w:tc>
      </w:tr>
      <w:tr w:rsidR="00857412" w:rsidRPr="00857412" w:rsidTr="00857412">
        <w:trPr>
          <w:trHeight w:val="180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29/05/2013 a partir das 17 horas.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7D0D75">
            <w:pPr>
              <w:spacing w:before="100" w:beforeAutospacing="1"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Publicação do resultado de recurso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interposto, pela Secretaria Executiva da Pró-Reito</w:t>
            </w:r>
            <w:r w:rsidR="007D0D75">
              <w:rPr>
                <w:rFonts w:ascii="Cambria" w:eastAsia="Times New Roman" w:hAnsi="Cambria" w:cs="Arial"/>
                <w:color w:val="000000"/>
                <w:lang w:eastAsia="pt-BR"/>
              </w:rPr>
              <w:t>ria de Ensino de Graduação, na página e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 xml:space="preserve">letrônica da UFPI. </w:t>
            </w:r>
          </w:p>
        </w:tc>
      </w:tr>
      <w:tr w:rsidR="00857412" w:rsidRPr="00857412" w:rsidTr="00857412">
        <w:trPr>
          <w:trHeight w:val="90"/>
          <w:tblCellSpacing w:w="0" w:type="dxa"/>
        </w:trPr>
        <w:tc>
          <w:tcPr>
            <w:tcW w:w="3705" w:type="dxa"/>
            <w:hideMark/>
          </w:tcPr>
          <w:p w:rsidR="00857412" w:rsidRPr="00857412" w:rsidRDefault="00857412" w:rsidP="00857412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Até </w:t>
            </w:r>
            <w:proofErr w:type="gramStart"/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22h:</w:t>
            </w:r>
            <w:proofErr w:type="gramEnd"/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00 de 01/06/2013 </w:t>
            </w:r>
          </w:p>
        </w:tc>
        <w:tc>
          <w:tcPr>
            <w:tcW w:w="5310" w:type="dxa"/>
            <w:gridSpan w:val="2"/>
            <w:hideMark/>
          </w:tcPr>
          <w:p w:rsidR="00857412" w:rsidRPr="00857412" w:rsidRDefault="00857412" w:rsidP="007D0D75">
            <w:pPr>
              <w:spacing w:before="100" w:beforeAutospacing="1" w:after="0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Arial"/>
                <w:b/>
                <w:bCs/>
                <w:color w:val="000000"/>
                <w:lang w:eastAsia="pt-BR"/>
              </w:rPr>
              <w:t xml:space="preserve">Inserção do resultado de recurso </w:t>
            </w:r>
            <w:r w:rsidRPr="00857412">
              <w:rPr>
                <w:rFonts w:ascii="Cambria" w:eastAsia="Times New Roman" w:hAnsi="Cambria" w:cs="Arial"/>
                <w:color w:val="000000"/>
                <w:lang w:eastAsia="pt-BR"/>
              </w:rPr>
              <w:t>no SIGAA pela Coordenadoria de Apoio e Assessoramento Pedagógico.</w:t>
            </w:r>
          </w:p>
        </w:tc>
      </w:tr>
      <w:tr w:rsidR="00857412" w:rsidRPr="00857412" w:rsidTr="00857412">
        <w:trPr>
          <w:tblCellSpacing w:w="0" w:type="dxa"/>
        </w:trPr>
        <w:tc>
          <w:tcPr>
            <w:tcW w:w="9225" w:type="dxa"/>
            <w:gridSpan w:val="3"/>
            <w:hideMark/>
          </w:tcPr>
          <w:p w:rsidR="00857412" w:rsidRPr="00857412" w:rsidRDefault="00857412" w:rsidP="008574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 xml:space="preserve">Início da atividade de monitoria: 28/05/2013 </w:t>
            </w:r>
          </w:p>
        </w:tc>
      </w:tr>
      <w:tr w:rsidR="00857412" w:rsidRPr="00857412" w:rsidTr="00857412">
        <w:trPr>
          <w:tblCellSpacing w:w="0" w:type="dxa"/>
        </w:trPr>
        <w:tc>
          <w:tcPr>
            <w:tcW w:w="9225" w:type="dxa"/>
            <w:gridSpan w:val="3"/>
            <w:hideMark/>
          </w:tcPr>
          <w:p w:rsidR="00857412" w:rsidRPr="00857412" w:rsidRDefault="00857412" w:rsidP="008574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7412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Fim da atividade de monitoria: 28/09/2013.</w:t>
            </w:r>
          </w:p>
        </w:tc>
      </w:tr>
    </w:tbl>
    <w:p w:rsidR="00A41315" w:rsidRDefault="00A41315" w:rsidP="00857412">
      <w:pPr>
        <w:spacing w:before="100" w:beforeAutospacing="1" w:after="0" w:line="360" w:lineRule="auto"/>
        <w:jc w:val="both"/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</w:pPr>
    </w:p>
    <w:p w:rsidR="00EB586D" w:rsidRDefault="00EB586D" w:rsidP="00857412">
      <w:pPr>
        <w:spacing w:before="100" w:beforeAutospacing="1" w:after="0" w:line="360" w:lineRule="auto"/>
        <w:jc w:val="both"/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</w:pPr>
    </w:p>
    <w:p w:rsidR="00857412" w:rsidRPr="00857412" w:rsidRDefault="007D0D75" w:rsidP="0085741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lastRenderedPageBreak/>
        <w:t>7</w:t>
      </w:r>
      <w:r w:rsidR="00857412" w:rsidRPr="00857412">
        <w:rPr>
          <w:rFonts w:ascii="Cambria" w:eastAsia="Times New Roman" w:hAnsi="Cambria" w:cs="Times New Roman"/>
          <w:b/>
          <w:bCs/>
          <w:color w:val="00000A"/>
          <w:sz w:val="24"/>
          <w:szCs w:val="24"/>
          <w:lang w:eastAsia="pt-BR"/>
        </w:rPr>
        <w:t xml:space="preserve">. INFORMAÇÕES E DISPOSIÇÕES ADICIONAIS 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.1.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Os monitores (remunerados e 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não remunerado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s) </w:t>
      </w:r>
      <w:r w:rsidR="00A41315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que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integrarem o Programa de Monitoria no período letivo 2013.1 receberão Portaria de designação para a atividade de monitoria, bem como assinarão Termo de Compromisso contendo suas responsabilidades frente ao Programa de Monitoria, a fim de que os professores-orientadores possam acompanhá-los no cumprimento de suas tarefas. 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.2.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Os monitores (remunerados e 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não remunerado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s) a integrarem o Programa de Monitoria no período letivo 2013.1 participarão do Seminário de Incentivo à Docência (Formação de Monitores), a ser coordenado pela CAAP/PREG, em datas a serem posteriormente divulgadas e nos campi: CMPP (Teresina); CPCE (Bom Jesus); CSHNB (Picos); CAFS (Floriano); e CMRV (Parnaíba). 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.3.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Os monitores (remunerados e 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não remunerado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s) do período letivo 2013.1 que, depois de selecionados e aceitos no Programa de Monitoria</w:t>
      </w:r>
      <w:r w:rsidR="00351808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estiverem ou ingressarem em qualquer outro programa da UFPI ou de outra Instituição Federal de Educação (IFES)</w:t>
      </w:r>
      <w:r w:rsidR="002F59E6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ou de órgãos conveniados com esta IFES (com ou sem bolsa) devem assinar Termo de Desistência e encaminhá-lo à Coordenadoria de Apoio e Assessoramento </w:t>
      </w:r>
      <w:r w:rsidR="002F59E6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Pedagógico para as providências.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.4.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Os alunos vinculados aos diversos cursos de graduação presencial da Universidade Federal do Piauí</w:t>
      </w:r>
      <w:r w:rsidR="00C95914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por força do Programa de Estudantes-Convênio de Graduação (PEC-G), também poderão integrar o Programa de Monitori</w:t>
      </w:r>
      <w:r w:rsidR="0065379D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a no período letivo 2013.1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na co</w:t>
      </w:r>
      <w:r w:rsidR="0065379D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ndição de monitores, inclusive n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a modalidade remunerada (exceto para aqueles que possuam Bolsa do Projeto Milton Santos de Acesso ao Ensino </w:t>
      </w:r>
      <w:proofErr w:type="spellStart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Superior–PROMISAES</w:t>
      </w:r>
      <w:proofErr w:type="spellEnd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 do Ministério da Educação</w:t>
      </w:r>
      <w:r w:rsidR="0065379D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ou Bolsa Mérito, do Ministério das Relações Exteriores), </w:t>
      </w:r>
      <w:proofErr w:type="gramStart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“...</w:t>
      </w:r>
      <w:proofErr w:type="gramEnd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desde que não estabeleça vínculo empregatício e nem caracterize pagamento de salário...” pelas atividades desenvolvidas (Parágrafo único da Cláusula 21 do Protocolo do PEC-G, de 13/3/1998), observando-se também o determinado no subitem 5.3. </w:t>
      </w:r>
      <w:proofErr w:type="gramStart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do</w:t>
      </w:r>
      <w:proofErr w:type="gramEnd"/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Edital Nº 23/2012-PREC. </w:t>
      </w:r>
    </w:p>
    <w:p w:rsidR="00857412" w:rsidRPr="00857412" w:rsidRDefault="008B4106" w:rsidP="0085741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.5.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A carga horária semanal obrigatória a ser cumprida pelo monitor é de 12 (doze) horas, durante os 04 (quatro) meses que correspondem ao período letivo 2013.1, de modo a perfazer 192 (cento e noventa e duas) horas de atividades, devendo ser desligado do Programa de Monitoria aqueles que não cumprirem tal exigência. </w:t>
      </w:r>
    </w:p>
    <w:p w:rsidR="00857412" w:rsidRPr="00857412" w:rsidRDefault="008B4106" w:rsidP="00857412">
      <w:pPr>
        <w:spacing w:before="100" w:beforeAutospacing="1"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.6.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“O horário de trabalho referente ao exercício da monitoria não poderá coincidir com o das atividades curriculares normais do discente” (§ 1º do art. 164 do Regimento Geral da UFPI, aprovado pela Resolução Nº 45/99–CONSUN, de 16/12/1999), isto é, o monitor (remunerado ou </w:t>
      </w:r>
      <w:r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não remunerado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) não poderá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lastRenderedPageBreak/>
        <w:t xml:space="preserve">exercer a atividade de monitoria no mesmo horário em que esteja curricularmente matriculado. </w:t>
      </w:r>
    </w:p>
    <w:p w:rsidR="00857412" w:rsidRPr="00857412" w:rsidRDefault="008B4106" w:rsidP="00857412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7C4DF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7</w:t>
      </w:r>
      <w:r w:rsidR="00857412" w:rsidRPr="0085741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.7.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pagamento da Bolsa de Incentivo à Docência aos monitores remunerados, no valor de R$ 360,00 (trezentos e sessenta reais)</w:t>
      </w:r>
      <w:r w:rsidR="00645540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será proporcional aos dias trabalhados em cada mês de vigência do exercício da monitoria, devendo o início de tal atividade ser considerado a partir de 28 de maio de 2013, com término previsto para o último dia de aulas do período letivo 2013.1, ou seja, 26 de setembro de 2013, conforme determinado no Calendário Universitário/Administrativo da UFPI</w:t>
      </w:r>
      <w:r w:rsidR="00AF2888" w:rsidRPr="007C4DFA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7C4DFA">
        <w:rPr>
          <w:rFonts w:asciiTheme="majorHAnsi" w:eastAsia="Times New Roman" w:hAnsiTheme="majorHAnsi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Theme="majorHAnsi" w:eastAsia="Times New Roman" w:hAnsiTheme="majorHAnsi" w:cs="Times New Roman"/>
          <w:b/>
          <w:color w:val="00000A"/>
          <w:sz w:val="24"/>
          <w:szCs w:val="24"/>
          <w:lang w:eastAsia="pt-BR"/>
        </w:rPr>
        <w:t>.8.</w:t>
      </w:r>
      <w:r w:rsidR="00857412" w:rsidRPr="00857412">
        <w:rPr>
          <w:rFonts w:asciiTheme="majorHAnsi" w:eastAsia="Times New Roman" w:hAnsiTheme="majorHAnsi" w:cs="Times New Roman"/>
          <w:color w:val="00000A"/>
          <w:sz w:val="24"/>
          <w:szCs w:val="24"/>
          <w:lang w:eastAsia="pt-BR"/>
        </w:rPr>
        <w:t xml:space="preserve"> Não será permitido ao aluno exercer mais de uma monitoria no mesmo período letivo, independente da modalidade. 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.9.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O aluno selecionado para integrar o Programa de Monitoria poderá exercer</w:t>
      </w:r>
      <w:r w:rsidR="00AF2888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as atividades de monitoria na mesma disciplina</w:t>
      </w:r>
      <w:r w:rsidR="007C4DFA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por,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no máximo</w:t>
      </w:r>
      <w:r w:rsidR="007C4DFA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02 (dois) perío</w:t>
      </w:r>
      <w:r w:rsidR="007C4DFA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dos letivos consecutivos ou não consecutivos.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</w:t>
      </w:r>
    </w:p>
    <w:p w:rsidR="007C4DFA" w:rsidRDefault="008B4106" w:rsidP="00857412">
      <w:pPr>
        <w:spacing w:before="100" w:beforeAutospacing="1" w:after="119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  <w:r w:rsidRPr="007C4DFA">
        <w:rPr>
          <w:rFonts w:ascii="Cambria" w:eastAsia="Times New Roman" w:hAnsi="Cambria" w:cs="Arial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Arial"/>
          <w:b/>
          <w:color w:val="00000A"/>
          <w:sz w:val="24"/>
          <w:szCs w:val="24"/>
          <w:lang w:eastAsia="pt-BR"/>
        </w:rPr>
        <w:t>.10.</w:t>
      </w:r>
      <w:r w:rsidR="00857412" w:rsidRPr="00857412">
        <w:rPr>
          <w:rFonts w:ascii="Cambria" w:eastAsia="Times New Roman" w:hAnsi="Cambria" w:cs="Arial"/>
          <w:color w:val="00000A"/>
          <w:sz w:val="24"/>
          <w:szCs w:val="24"/>
          <w:lang w:eastAsia="pt-BR"/>
        </w:rPr>
        <w:t xml:space="preserve"> </w:t>
      </w:r>
      <w:r w:rsidR="00857412" w:rsidRPr="00857412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O aluno-monitor validará sua frequência mensalmente juntamente com seu orientador nos últimos </w:t>
      </w:r>
      <w:proofErr w:type="gramStart"/>
      <w:r w:rsidR="00857412" w:rsidRPr="00857412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>5</w:t>
      </w:r>
      <w:proofErr w:type="gramEnd"/>
      <w:r w:rsidR="00857412" w:rsidRPr="00857412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 dias úteis de cada mês de acordo com o cronograma de atividades, diretamente no SIGAA. Cabendo ao professor controlar a frequência (inciso V do art. 7º da Resolução Nº 152/99-CEPEX, de 9/9/1999) e </w:t>
      </w:r>
      <w:r w:rsidR="007C4DFA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a </w:t>
      </w:r>
      <w:r w:rsidR="00857412" w:rsidRPr="00857412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>validação mensal final no SIGAA</w:t>
      </w:r>
      <w:r w:rsidR="007C4DFA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>.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7C4DFA"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.11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. O não cumprimento do estabelecido nos subitens por qualquer uma das partes responsáveis (alunos-monitores, professores-orientadores, chefias de departamentos de ensino ou chefias de cursos) impossibilitará a emissão de certificado e de ce</w:t>
      </w:r>
      <w:r w:rsidR="0031433A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rtidão do período letivo 2013.1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pela Coordenadoria de Apoio e Assessoramento Pedagógico.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7C4DFA" w:rsidRP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.12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. O desligamento de qualquer monitor do período letivo 2013.1 deve ocorrer à luz do estabelecido nos incisos I, II, III, IV e V do art. 14 da Resolução Nº 152/99-CEPEX, de 9/9/1999</w:t>
      </w:r>
      <w:r w:rsidR="0031433A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>,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 e em conformidade também com os incisos I, II, III e IV do art. 165 do Regimento Geral da UFPI e, será oficialmente comunicado pelo departamento de ensino ou chefia de curso à Coordenadoria de Apoio e Assessoramento Pedagógico para as providências cabíveis, via Serviço de Protocolo da UFPI, devendo anexar a comprovação pertinente (Termo de Desistência, Comprovante de Trancamento de Matrícula etc.). </w:t>
      </w:r>
    </w:p>
    <w:p w:rsidR="00857412" w:rsidRPr="00857412" w:rsidRDefault="008B4106" w:rsidP="00857412">
      <w:pPr>
        <w:spacing w:before="100" w:beforeAutospacing="1" w:after="119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7C4DF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7</w:t>
      </w:r>
      <w:r w:rsidR="00857412" w:rsidRPr="0085741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.1</w:t>
      </w:r>
      <w:r w:rsidR="007C4DFA" w:rsidRPr="007C4DF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3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>. O aluno que participar do processo seletivo de monitoria no perío</w:t>
      </w:r>
      <w:r w:rsidR="0031433A">
        <w:rPr>
          <w:rFonts w:asciiTheme="majorHAnsi" w:eastAsia="Times New Roman" w:hAnsiTheme="majorHAnsi" w:cs="Times New Roman"/>
          <w:sz w:val="24"/>
          <w:szCs w:val="24"/>
          <w:lang w:eastAsia="pt-BR"/>
        </w:rPr>
        <w:t>do letivo 2013.1 e que constar n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lista do departamento de ensino ou chefia de curso como classificável poderá ser remanejado para a condição de monitor (remunerado ou </w:t>
      </w:r>
      <w:r w:rsidRPr="007C4DFA">
        <w:rPr>
          <w:rFonts w:asciiTheme="majorHAnsi" w:eastAsia="Times New Roman" w:hAnsiTheme="majorHAnsi" w:cs="Times New Roman"/>
          <w:sz w:val="24"/>
          <w:szCs w:val="24"/>
          <w:lang w:eastAsia="pt-BR"/>
        </w:rPr>
        <w:t>não remunerado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>), desde que em conformidade com o disposto no Parágrafo Único do art. 10 da Resolução Nº 152/99 – CEPEX, de 9/9/1999</w:t>
      </w:r>
      <w:r w:rsidR="00C90D77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neste Edital, cuja </w:t>
      </w:r>
      <w:r w:rsidR="00857412" w:rsidRPr="00857412">
        <w:rPr>
          <w:rFonts w:asciiTheme="majorHAnsi" w:eastAsia="Times New Roman" w:hAnsiTheme="majorHAnsi" w:cs="Times New Roman"/>
          <w:sz w:val="24"/>
          <w:szCs w:val="24"/>
          <w:lang w:eastAsia="pt-BR"/>
        </w:rPr>
        <w:lastRenderedPageBreak/>
        <w:t xml:space="preserve">solicitação deve ocorrer somente até o dia 20 de junho de 2013 para que, no caso de monitoria remunerada, possa fazer jus à Bolsa de Incentivo à Docência. </w:t>
      </w:r>
    </w:p>
    <w:p w:rsidR="00857412" w:rsidRPr="00857412" w:rsidRDefault="002F59E6" w:rsidP="00857412">
      <w:pPr>
        <w:spacing w:before="100" w:beforeAutospacing="1" w:after="119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7C4DFA">
        <w:rPr>
          <w:rFonts w:asciiTheme="majorHAnsi" w:eastAsia="Times New Roman" w:hAnsiTheme="majorHAnsi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Theme="majorHAnsi" w:eastAsia="Times New Roman" w:hAnsiTheme="majorHAnsi" w:cs="Times New Roman"/>
          <w:b/>
          <w:color w:val="00000A"/>
          <w:sz w:val="24"/>
          <w:szCs w:val="24"/>
          <w:lang w:eastAsia="pt-BR"/>
        </w:rPr>
        <w:t>.1</w:t>
      </w:r>
      <w:r w:rsidR="007C4DFA">
        <w:rPr>
          <w:rFonts w:asciiTheme="majorHAnsi" w:eastAsia="Times New Roman" w:hAnsiTheme="majorHAnsi" w:cs="Times New Roman"/>
          <w:b/>
          <w:color w:val="00000A"/>
          <w:sz w:val="24"/>
          <w:szCs w:val="24"/>
          <w:lang w:eastAsia="pt-BR"/>
        </w:rPr>
        <w:t>4</w:t>
      </w:r>
      <w:r w:rsidR="00857412" w:rsidRPr="00857412">
        <w:rPr>
          <w:rFonts w:asciiTheme="majorHAnsi" w:eastAsia="Times New Roman" w:hAnsiTheme="majorHAnsi" w:cs="Times New Roman"/>
          <w:color w:val="00000A"/>
          <w:sz w:val="24"/>
          <w:szCs w:val="24"/>
          <w:lang w:eastAsia="pt-BR"/>
        </w:rPr>
        <w:t xml:space="preserve">. Casos omissos neste Edital serão decididos pela Coordenadoria de Apoio e Assessoramento Pedagógico (CAAP), juntamente com a Pró-Reitoria de Ensino de Graduação (PREG), à luz das normas aqui estabelecidas e da Resolução Nº 152/99–CEPEX, de 9/9/1999. </w:t>
      </w:r>
    </w:p>
    <w:p w:rsidR="00857412" w:rsidRPr="00857412" w:rsidRDefault="002F59E6" w:rsidP="00857412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9E6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.1</w:t>
      </w:r>
      <w:r w:rsid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5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. Este Edital entrará em vigor na data de sua publicação na Página Eletrônica da UFPI. </w:t>
      </w:r>
    </w:p>
    <w:p w:rsidR="00857412" w:rsidRPr="00857412" w:rsidRDefault="002F59E6" w:rsidP="0085741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59E6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7</w:t>
      </w:r>
      <w:r w:rsidR="00857412" w:rsidRPr="00857412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.</w:t>
      </w:r>
      <w:r w:rsidR="007C4DFA">
        <w:rPr>
          <w:rFonts w:ascii="Cambria" w:eastAsia="Times New Roman" w:hAnsi="Cambria" w:cs="Times New Roman"/>
          <w:b/>
          <w:color w:val="00000A"/>
          <w:sz w:val="24"/>
          <w:szCs w:val="24"/>
          <w:lang w:eastAsia="pt-BR"/>
        </w:rPr>
        <w:t>16</w:t>
      </w:r>
      <w:r w:rsidR="00857412" w:rsidRPr="00857412">
        <w:rPr>
          <w:rFonts w:ascii="Cambria" w:eastAsia="Times New Roman" w:hAnsi="Cambria" w:cs="Times New Roman"/>
          <w:color w:val="00000A"/>
          <w:sz w:val="24"/>
          <w:szCs w:val="24"/>
          <w:lang w:eastAsia="pt-BR"/>
        </w:rPr>
        <w:t xml:space="preserve">. Revogam-se as disposições em contrário. </w:t>
      </w:r>
    </w:p>
    <w:p w:rsidR="00857412" w:rsidRPr="00857412" w:rsidRDefault="00857412" w:rsidP="008574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i/>
          <w:iCs/>
          <w:color w:val="00000A"/>
          <w:sz w:val="24"/>
          <w:szCs w:val="24"/>
          <w:lang w:eastAsia="pt-BR"/>
        </w:rPr>
        <w:t xml:space="preserve">Prof. </w:t>
      </w:r>
      <w:r w:rsidR="004A6314">
        <w:rPr>
          <w:rFonts w:ascii="Cambria" w:eastAsia="Times New Roman" w:hAnsi="Cambria" w:cs="Times New Roman"/>
          <w:i/>
          <w:iCs/>
          <w:color w:val="00000A"/>
          <w:sz w:val="24"/>
          <w:szCs w:val="24"/>
          <w:lang w:eastAsia="pt-BR"/>
        </w:rPr>
        <w:t>Cleber Ranieri Ribas de Almeida</w:t>
      </w:r>
    </w:p>
    <w:p w:rsidR="00857412" w:rsidRPr="00857412" w:rsidRDefault="00857412" w:rsidP="008574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7412">
        <w:rPr>
          <w:rFonts w:ascii="Cambria" w:eastAsia="Times New Roman" w:hAnsi="Cambria" w:cs="Times New Roman"/>
          <w:sz w:val="24"/>
          <w:szCs w:val="24"/>
          <w:lang w:eastAsia="pt-BR"/>
        </w:rPr>
        <w:t>Chefe</w:t>
      </w:r>
      <w:r w:rsidR="004A631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/Coordenador </w:t>
      </w:r>
      <w:r w:rsidRPr="00857412">
        <w:rPr>
          <w:rFonts w:ascii="Cambria" w:eastAsia="Times New Roman" w:hAnsi="Cambria" w:cs="Times New Roman"/>
          <w:sz w:val="24"/>
          <w:szCs w:val="24"/>
          <w:lang w:eastAsia="pt-BR"/>
        </w:rPr>
        <w:t>do Departamento de Ciência</w:t>
      </w:r>
      <w:r w:rsidR="004A631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Política</w:t>
      </w:r>
    </w:p>
    <w:p w:rsidR="00793711" w:rsidRDefault="00793711"/>
    <w:sectPr w:rsidR="00793711" w:rsidSect="00793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857412"/>
    <w:rsid w:val="00011B59"/>
    <w:rsid w:val="00136ECC"/>
    <w:rsid w:val="0014342C"/>
    <w:rsid w:val="00147474"/>
    <w:rsid w:val="00152D21"/>
    <w:rsid w:val="001B1E2B"/>
    <w:rsid w:val="002219B5"/>
    <w:rsid w:val="002406E2"/>
    <w:rsid w:val="00245192"/>
    <w:rsid w:val="0027472E"/>
    <w:rsid w:val="002F5282"/>
    <w:rsid w:val="002F59E6"/>
    <w:rsid w:val="0031433A"/>
    <w:rsid w:val="00351808"/>
    <w:rsid w:val="003A0C4A"/>
    <w:rsid w:val="003B299E"/>
    <w:rsid w:val="00465A07"/>
    <w:rsid w:val="004836C2"/>
    <w:rsid w:val="004A6314"/>
    <w:rsid w:val="004F3971"/>
    <w:rsid w:val="00507C80"/>
    <w:rsid w:val="00531E36"/>
    <w:rsid w:val="005D3781"/>
    <w:rsid w:val="00633C45"/>
    <w:rsid w:val="00645540"/>
    <w:rsid w:val="00652E3B"/>
    <w:rsid w:val="0065379D"/>
    <w:rsid w:val="006B7C6E"/>
    <w:rsid w:val="006E396A"/>
    <w:rsid w:val="00701518"/>
    <w:rsid w:val="007121AF"/>
    <w:rsid w:val="00716E87"/>
    <w:rsid w:val="00724D2C"/>
    <w:rsid w:val="00793711"/>
    <w:rsid w:val="007A5FCE"/>
    <w:rsid w:val="007B592C"/>
    <w:rsid w:val="007B675E"/>
    <w:rsid w:val="007C4DFA"/>
    <w:rsid w:val="007D0D75"/>
    <w:rsid w:val="007F6D0A"/>
    <w:rsid w:val="007F7CF6"/>
    <w:rsid w:val="0080314F"/>
    <w:rsid w:val="00806BE9"/>
    <w:rsid w:val="00830E28"/>
    <w:rsid w:val="00857412"/>
    <w:rsid w:val="008B4106"/>
    <w:rsid w:val="008D2D72"/>
    <w:rsid w:val="0098687E"/>
    <w:rsid w:val="0099061B"/>
    <w:rsid w:val="00A41315"/>
    <w:rsid w:val="00A43ED0"/>
    <w:rsid w:val="00A74E6C"/>
    <w:rsid w:val="00AF2888"/>
    <w:rsid w:val="00B1463D"/>
    <w:rsid w:val="00BF7FCB"/>
    <w:rsid w:val="00C5464C"/>
    <w:rsid w:val="00C60A49"/>
    <w:rsid w:val="00C7697A"/>
    <w:rsid w:val="00C90D77"/>
    <w:rsid w:val="00C95914"/>
    <w:rsid w:val="00CF601A"/>
    <w:rsid w:val="00D23825"/>
    <w:rsid w:val="00D66D3D"/>
    <w:rsid w:val="00D93B5B"/>
    <w:rsid w:val="00DC7BC4"/>
    <w:rsid w:val="00DE4AF7"/>
    <w:rsid w:val="00EB586D"/>
    <w:rsid w:val="00F45DD0"/>
    <w:rsid w:val="00FE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11"/>
  </w:style>
  <w:style w:type="paragraph" w:styleId="Ttulo2">
    <w:name w:val="heading 2"/>
    <w:basedOn w:val="Normal"/>
    <w:link w:val="Ttulo2Char"/>
    <w:uiPriority w:val="9"/>
    <w:qFormat/>
    <w:rsid w:val="0085741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574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8574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8574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741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ch.cpolitica@ufpi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2210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Beatriz</cp:lastModifiedBy>
  <cp:revision>2</cp:revision>
  <dcterms:created xsi:type="dcterms:W3CDTF">2013-05-07T23:00:00Z</dcterms:created>
  <dcterms:modified xsi:type="dcterms:W3CDTF">2013-05-07T23:00:00Z</dcterms:modified>
</cp:coreProperties>
</file>